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31DC9" w14:textId="77777777" w:rsidR="00B8692A" w:rsidRDefault="00B8692A" w:rsidP="00071B9E">
      <w:pPr>
        <w:jc w:val="left"/>
      </w:pPr>
    </w:p>
    <w:p w14:paraId="2051919A" w14:textId="77777777" w:rsidR="00F658AB" w:rsidRDefault="00F658AB" w:rsidP="00071B9E">
      <w:pPr>
        <w:jc w:val="left"/>
      </w:pPr>
    </w:p>
    <w:p w14:paraId="7E257D03" w14:textId="06BA4A5A" w:rsidR="008473F3" w:rsidRDefault="000C7572" w:rsidP="00071B9E">
      <w:pPr>
        <w:jc w:val="left"/>
      </w:pPr>
      <w:r>
        <w:rPr>
          <w:noProof/>
        </w:rPr>
        <w:drawing>
          <wp:inline distT="0" distB="0" distL="0" distR="0" wp14:anchorId="4CF4F0DB" wp14:editId="129F5CDD">
            <wp:extent cx="3718560" cy="2158365"/>
            <wp:effectExtent l="0" t="0" r="0" b="0"/>
            <wp:docPr id="1082118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18447" name="Picture 10821184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18560" cy="2158365"/>
                    </a:xfrm>
                    <a:prstGeom prst="rect">
                      <a:avLst/>
                    </a:prstGeom>
                  </pic:spPr>
                </pic:pic>
              </a:graphicData>
            </a:graphic>
          </wp:inline>
        </w:drawing>
      </w:r>
    </w:p>
    <w:p w14:paraId="4675CD69" w14:textId="77777777" w:rsidR="000C7572" w:rsidRDefault="000C7572" w:rsidP="000C7572">
      <w:pPr>
        <w:jc w:val="center"/>
      </w:pPr>
    </w:p>
    <w:p w14:paraId="1255CD76" w14:textId="762F1409" w:rsidR="0055071C" w:rsidRDefault="00F658AB" w:rsidP="000C7572">
      <w:pPr>
        <w:pStyle w:val="Title"/>
      </w:pPr>
      <w:r>
        <w:t>LS4s Silo Scale</w:t>
      </w:r>
    </w:p>
    <w:p w14:paraId="703C0EB5" w14:textId="0633F54A" w:rsidR="000C7572" w:rsidRDefault="00FE4055" w:rsidP="000C7572">
      <w:pPr>
        <w:pStyle w:val="Title"/>
      </w:pPr>
      <w:r>
        <w:t>User Manual</w:t>
      </w:r>
    </w:p>
    <w:p w14:paraId="1EE57FB5" w14:textId="77777777" w:rsidR="0055071C" w:rsidRDefault="0055071C" w:rsidP="0055071C"/>
    <w:p w14:paraId="08D02216" w14:textId="77777777" w:rsidR="00F658AB" w:rsidRDefault="00F658AB" w:rsidP="0055071C"/>
    <w:p w14:paraId="545D00E6" w14:textId="77777777" w:rsidR="0055071C" w:rsidRPr="0055071C" w:rsidRDefault="0055071C" w:rsidP="0055071C"/>
    <w:p w14:paraId="3E5CD823" w14:textId="3D8469EE" w:rsidR="000C7572" w:rsidRDefault="000C7572" w:rsidP="000C7572">
      <w:pPr>
        <w:jc w:val="center"/>
        <w:rPr>
          <w:rStyle w:val="IntenseEmphasis"/>
        </w:rPr>
      </w:pPr>
      <w:r w:rsidRPr="000C7572">
        <w:rPr>
          <w:rStyle w:val="IntenseEmphasis"/>
        </w:rPr>
        <w:t>Powered by Libra Measuring Instruments</w:t>
      </w:r>
    </w:p>
    <w:sdt>
      <w:sdtPr>
        <w:rPr>
          <w:rFonts w:asciiTheme="minorHAnsi" w:eastAsiaTheme="minorEastAsia" w:hAnsiTheme="minorHAnsi" w:cstheme="minorBidi"/>
          <w:b w:val="0"/>
          <w:bCs/>
          <w:i/>
          <w:iCs/>
          <w:color w:val="auto"/>
          <w:sz w:val="21"/>
          <w:szCs w:val="21"/>
        </w:rPr>
        <w:id w:val="-1124546381"/>
        <w:docPartObj>
          <w:docPartGallery w:val="Table of Contents"/>
          <w:docPartUnique/>
        </w:docPartObj>
      </w:sdtPr>
      <w:sdtEndPr>
        <w:rPr>
          <w:b/>
          <w:noProof/>
          <w:sz w:val="18"/>
        </w:rPr>
      </w:sdtEndPr>
      <w:sdtContent>
        <w:p w14:paraId="17DE170B" w14:textId="6DF80247" w:rsidR="00813CB7" w:rsidRDefault="00813CB7">
          <w:pPr>
            <w:pStyle w:val="TOCHeading"/>
          </w:pPr>
          <w:r>
            <w:t>Contents</w:t>
          </w:r>
        </w:p>
        <w:p w14:paraId="02AECE1B" w14:textId="0820F560" w:rsidR="00AA7A41" w:rsidRDefault="00DA0E79">
          <w:pPr>
            <w:pStyle w:val="TOC1"/>
            <w:tabs>
              <w:tab w:val="right" w:leader="dot" w:pos="6140"/>
            </w:tabs>
            <w:rPr>
              <w:noProof/>
              <w:kern w:val="2"/>
              <w:sz w:val="24"/>
              <w:szCs w:val="24"/>
              <w:lang w:eastAsia="en-ZA"/>
              <w14:ligatures w14:val="standardContextual"/>
            </w:rPr>
          </w:pPr>
          <w:r>
            <w:fldChar w:fldCharType="begin"/>
          </w:r>
          <w:r>
            <w:instrText xml:space="preserve"> TOC \o "1-2" \h \z \u </w:instrText>
          </w:r>
          <w:r>
            <w:fldChar w:fldCharType="separate"/>
          </w:r>
          <w:hyperlink w:anchor="_Toc234486348" w:history="1">
            <w:r w:rsidR="00AA7A41" w:rsidRPr="00C85C95">
              <w:rPr>
                <w:rStyle w:val="Hyperlink"/>
                <w:noProof/>
              </w:rPr>
              <w:t>1. Description</w:t>
            </w:r>
            <w:r w:rsidR="00AA7A41">
              <w:rPr>
                <w:noProof/>
                <w:webHidden/>
              </w:rPr>
              <w:tab/>
            </w:r>
            <w:r w:rsidR="00AA7A41">
              <w:rPr>
                <w:noProof/>
                <w:webHidden/>
              </w:rPr>
              <w:fldChar w:fldCharType="begin"/>
            </w:r>
            <w:r w:rsidR="00AA7A41">
              <w:rPr>
                <w:noProof/>
                <w:webHidden/>
              </w:rPr>
              <w:instrText xml:space="preserve"> PAGEREF _Toc234486348 \h </w:instrText>
            </w:r>
            <w:r w:rsidR="00AA7A41">
              <w:rPr>
                <w:noProof/>
                <w:webHidden/>
              </w:rPr>
            </w:r>
            <w:r w:rsidR="00AA7A41">
              <w:rPr>
                <w:noProof/>
                <w:webHidden/>
              </w:rPr>
              <w:fldChar w:fldCharType="separate"/>
            </w:r>
            <w:r w:rsidR="00AA7A41">
              <w:rPr>
                <w:noProof/>
                <w:webHidden/>
              </w:rPr>
              <w:t>3</w:t>
            </w:r>
            <w:r w:rsidR="00AA7A41">
              <w:rPr>
                <w:noProof/>
                <w:webHidden/>
              </w:rPr>
              <w:fldChar w:fldCharType="end"/>
            </w:r>
          </w:hyperlink>
        </w:p>
        <w:p w14:paraId="07258BB3" w14:textId="7DFEC672" w:rsidR="00AA7A41" w:rsidRDefault="00AA7A41">
          <w:pPr>
            <w:pStyle w:val="TOC1"/>
            <w:tabs>
              <w:tab w:val="right" w:leader="dot" w:pos="6140"/>
            </w:tabs>
            <w:rPr>
              <w:noProof/>
              <w:kern w:val="2"/>
              <w:sz w:val="24"/>
              <w:szCs w:val="24"/>
              <w:lang w:eastAsia="en-ZA"/>
              <w14:ligatures w14:val="standardContextual"/>
            </w:rPr>
          </w:pPr>
          <w:hyperlink w:anchor="_Toc234486349" w:history="1">
            <w:r w:rsidRPr="00C85C95">
              <w:rPr>
                <w:rStyle w:val="Hyperlink"/>
                <w:noProof/>
                <w:lang w:val="en-US"/>
              </w:rPr>
              <w:t>2. Electronic Instrument LS4S</w:t>
            </w:r>
            <w:r>
              <w:rPr>
                <w:noProof/>
                <w:webHidden/>
              </w:rPr>
              <w:tab/>
            </w:r>
            <w:r>
              <w:rPr>
                <w:noProof/>
                <w:webHidden/>
              </w:rPr>
              <w:fldChar w:fldCharType="begin"/>
            </w:r>
            <w:r>
              <w:rPr>
                <w:noProof/>
                <w:webHidden/>
              </w:rPr>
              <w:instrText xml:space="preserve"> PAGEREF _Toc234486349 \h </w:instrText>
            </w:r>
            <w:r>
              <w:rPr>
                <w:noProof/>
                <w:webHidden/>
              </w:rPr>
            </w:r>
            <w:r>
              <w:rPr>
                <w:noProof/>
                <w:webHidden/>
              </w:rPr>
              <w:fldChar w:fldCharType="separate"/>
            </w:r>
            <w:r>
              <w:rPr>
                <w:noProof/>
                <w:webHidden/>
              </w:rPr>
              <w:t>3</w:t>
            </w:r>
            <w:r>
              <w:rPr>
                <w:noProof/>
                <w:webHidden/>
              </w:rPr>
              <w:fldChar w:fldCharType="end"/>
            </w:r>
          </w:hyperlink>
        </w:p>
        <w:p w14:paraId="466CF3BF" w14:textId="2B50972E" w:rsidR="00AA7A41" w:rsidRDefault="00AA7A41">
          <w:pPr>
            <w:pStyle w:val="TOC1"/>
            <w:tabs>
              <w:tab w:val="right" w:leader="dot" w:pos="6140"/>
            </w:tabs>
            <w:rPr>
              <w:noProof/>
              <w:kern w:val="2"/>
              <w:sz w:val="24"/>
              <w:szCs w:val="24"/>
              <w:lang w:eastAsia="en-ZA"/>
              <w14:ligatures w14:val="standardContextual"/>
            </w:rPr>
          </w:pPr>
          <w:hyperlink w:anchor="_Toc234486350" w:history="1">
            <w:r w:rsidRPr="00C85C95">
              <w:rPr>
                <w:rStyle w:val="Hyperlink"/>
                <w:noProof/>
                <w:lang w:val="en-GB"/>
              </w:rPr>
              <w:t>3. Setup</w:t>
            </w:r>
            <w:r>
              <w:rPr>
                <w:noProof/>
                <w:webHidden/>
              </w:rPr>
              <w:tab/>
            </w:r>
            <w:r>
              <w:rPr>
                <w:noProof/>
                <w:webHidden/>
              </w:rPr>
              <w:fldChar w:fldCharType="begin"/>
            </w:r>
            <w:r>
              <w:rPr>
                <w:noProof/>
                <w:webHidden/>
              </w:rPr>
              <w:instrText xml:space="preserve"> PAGEREF _Toc234486350 \h </w:instrText>
            </w:r>
            <w:r>
              <w:rPr>
                <w:noProof/>
                <w:webHidden/>
              </w:rPr>
            </w:r>
            <w:r>
              <w:rPr>
                <w:noProof/>
                <w:webHidden/>
              </w:rPr>
              <w:fldChar w:fldCharType="separate"/>
            </w:r>
            <w:r>
              <w:rPr>
                <w:noProof/>
                <w:webHidden/>
              </w:rPr>
              <w:t>4</w:t>
            </w:r>
            <w:r>
              <w:rPr>
                <w:noProof/>
                <w:webHidden/>
              </w:rPr>
              <w:fldChar w:fldCharType="end"/>
            </w:r>
          </w:hyperlink>
        </w:p>
        <w:p w14:paraId="5CCFCD2D" w14:textId="0A6EA5F5" w:rsidR="00AA7A41" w:rsidRDefault="00AA7A41">
          <w:pPr>
            <w:pStyle w:val="TOC1"/>
            <w:tabs>
              <w:tab w:val="right" w:leader="dot" w:pos="6140"/>
            </w:tabs>
            <w:rPr>
              <w:noProof/>
              <w:kern w:val="2"/>
              <w:sz w:val="24"/>
              <w:szCs w:val="24"/>
              <w:lang w:eastAsia="en-ZA"/>
              <w14:ligatures w14:val="standardContextual"/>
            </w:rPr>
          </w:pPr>
          <w:hyperlink w:anchor="_Toc234486351" w:history="1">
            <w:r w:rsidRPr="00C85C95">
              <w:rPr>
                <w:rStyle w:val="Hyperlink"/>
                <w:noProof/>
                <w:lang w:val="en-GB"/>
              </w:rPr>
              <w:t>4. Scale Operation</w:t>
            </w:r>
            <w:r>
              <w:rPr>
                <w:noProof/>
                <w:webHidden/>
              </w:rPr>
              <w:tab/>
            </w:r>
            <w:r>
              <w:rPr>
                <w:noProof/>
                <w:webHidden/>
              </w:rPr>
              <w:fldChar w:fldCharType="begin"/>
            </w:r>
            <w:r>
              <w:rPr>
                <w:noProof/>
                <w:webHidden/>
              </w:rPr>
              <w:instrText xml:space="preserve"> PAGEREF _Toc234486351 \h </w:instrText>
            </w:r>
            <w:r>
              <w:rPr>
                <w:noProof/>
                <w:webHidden/>
              </w:rPr>
            </w:r>
            <w:r>
              <w:rPr>
                <w:noProof/>
                <w:webHidden/>
              </w:rPr>
              <w:fldChar w:fldCharType="separate"/>
            </w:r>
            <w:r>
              <w:rPr>
                <w:noProof/>
                <w:webHidden/>
              </w:rPr>
              <w:t>6</w:t>
            </w:r>
            <w:r>
              <w:rPr>
                <w:noProof/>
                <w:webHidden/>
              </w:rPr>
              <w:fldChar w:fldCharType="end"/>
            </w:r>
          </w:hyperlink>
        </w:p>
        <w:p w14:paraId="2AFF305C" w14:textId="4FAA1665" w:rsidR="00AA7A41" w:rsidRDefault="00AA7A41">
          <w:pPr>
            <w:pStyle w:val="TOC2"/>
            <w:tabs>
              <w:tab w:val="right" w:leader="dot" w:pos="6140"/>
            </w:tabs>
            <w:rPr>
              <w:noProof/>
              <w:kern w:val="2"/>
              <w:sz w:val="24"/>
              <w:szCs w:val="24"/>
              <w:lang w:eastAsia="en-ZA"/>
              <w14:ligatures w14:val="standardContextual"/>
            </w:rPr>
          </w:pPr>
          <w:hyperlink w:anchor="_Toc234486352" w:history="1">
            <w:r w:rsidRPr="00C85C95">
              <w:rPr>
                <w:rStyle w:val="Hyperlink"/>
                <w:noProof/>
                <w:lang w:val="en-GB"/>
              </w:rPr>
              <w:t>4.1 Normal Operation</w:t>
            </w:r>
            <w:r>
              <w:rPr>
                <w:noProof/>
                <w:webHidden/>
              </w:rPr>
              <w:tab/>
            </w:r>
            <w:r>
              <w:rPr>
                <w:noProof/>
                <w:webHidden/>
              </w:rPr>
              <w:fldChar w:fldCharType="begin"/>
            </w:r>
            <w:r>
              <w:rPr>
                <w:noProof/>
                <w:webHidden/>
              </w:rPr>
              <w:instrText xml:space="preserve"> PAGEREF _Toc234486352 \h </w:instrText>
            </w:r>
            <w:r>
              <w:rPr>
                <w:noProof/>
                <w:webHidden/>
              </w:rPr>
            </w:r>
            <w:r>
              <w:rPr>
                <w:noProof/>
                <w:webHidden/>
              </w:rPr>
              <w:fldChar w:fldCharType="separate"/>
            </w:r>
            <w:r>
              <w:rPr>
                <w:noProof/>
                <w:webHidden/>
              </w:rPr>
              <w:t>6</w:t>
            </w:r>
            <w:r>
              <w:rPr>
                <w:noProof/>
                <w:webHidden/>
              </w:rPr>
              <w:fldChar w:fldCharType="end"/>
            </w:r>
          </w:hyperlink>
        </w:p>
        <w:p w14:paraId="1AEEFA50" w14:textId="25F59423" w:rsidR="00AA7A41" w:rsidRDefault="00AA7A41">
          <w:pPr>
            <w:pStyle w:val="TOC2"/>
            <w:tabs>
              <w:tab w:val="right" w:leader="dot" w:pos="6140"/>
            </w:tabs>
            <w:rPr>
              <w:noProof/>
              <w:kern w:val="2"/>
              <w:sz w:val="24"/>
              <w:szCs w:val="24"/>
              <w:lang w:eastAsia="en-ZA"/>
              <w14:ligatures w14:val="standardContextual"/>
            </w:rPr>
          </w:pPr>
          <w:hyperlink w:anchor="_Toc234486353" w:history="1">
            <w:r w:rsidRPr="00C85C95">
              <w:rPr>
                <w:rStyle w:val="Hyperlink"/>
                <w:noProof/>
                <w:lang w:val="en-GB"/>
              </w:rPr>
              <w:t>4.2 Zero Calibration of Scale</w:t>
            </w:r>
            <w:r>
              <w:rPr>
                <w:noProof/>
                <w:webHidden/>
              </w:rPr>
              <w:tab/>
            </w:r>
            <w:r>
              <w:rPr>
                <w:noProof/>
                <w:webHidden/>
              </w:rPr>
              <w:fldChar w:fldCharType="begin"/>
            </w:r>
            <w:r>
              <w:rPr>
                <w:noProof/>
                <w:webHidden/>
              </w:rPr>
              <w:instrText xml:space="preserve"> PAGEREF _Toc234486353 \h </w:instrText>
            </w:r>
            <w:r>
              <w:rPr>
                <w:noProof/>
                <w:webHidden/>
              </w:rPr>
            </w:r>
            <w:r>
              <w:rPr>
                <w:noProof/>
                <w:webHidden/>
              </w:rPr>
              <w:fldChar w:fldCharType="separate"/>
            </w:r>
            <w:r>
              <w:rPr>
                <w:noProof/>
                <w:webHidden/>
              </w:rPr>
              <w:t>6</w:t>
            </w:r>
            <w:r>
              <w:rPr>
                <w:noProof/>
                <w:webHidden/>
              </w:rPr>
              <w:fldChar w:fldCharType="end"/>
            </w:r>
          </w:hyperlink>
        </w:p>
        <w:p w14:paraId="5D058E13" w14:textId="27DE6AD2" w:rsidR="00AA7A41" w:rsidRDefault="00AA7A41">
          <w:pPr>
            <w:pStyle w:val="TOC1"/>
            <w:tabs>
              <w:tab w:val="right" w:leader="dot" w:pos="6140"/>
            </w:tabs>
            <w:rPr>
              <w:noProof/>
              <w:kern w:val="2"/>
              <w:sz w:val="24"/>
              <w:szCs w:val="24"/>
              <w:lang w:eastAsia="en-ZA"/>
              <w14:ligatures w14:val="standardContextual"/>
            </w:rPr>
          </w:pPr>
          <w:hyperlink w:anchor="_Toc234486354" w:history="1">
            <w:r w:rsidRPr="00C85C95">
              <w:rPr>
                <w:rStyle w:val="Hyperlink"/>
                <w:noProof/>
                <w:lang w:val="en-GB"/>
              </w:rPr>
              <w:t>5. Technical Information</w:t>
            </w:r>
            <w:r>
              <w:rPr>
                <w:noProof/>
                <w:webHidden/>
              </w:rPr>
              <w:tab/>
            </w:r>
            <w:r>
              <w:rPr>
                <w:noProof/>
                <w:webHidden/>
              </w:rPr>
              <w:fldChar w:fldCharType="begin"/>
            </w:r>
            <w:r>
              <w:rPr>
                <w:noProof/>
                <w:webHidden/>
              </w:rPr>
              <w:instrText xml:space="preserve"> PAGEREF _Toc234486354 \h </w:instrText>
            </w:r>
            <w:r>
              <w:rPr>
                <w:noProof/>
                <w:webHidden/>
              </w:rPr>
            </w:r>
            <w:r>
              <w:rPr>
                <w:noProof/>
                <w:webHidden/>
              </w:rPr>
              <w:fldChar w:fldCharType="separate"/>
            </w:r>
            <w:r>
              <w:rPr>
                <w:noProof/>
                <w:webHidden/>
              </w:rPr>
              <w:t>7</w:t>
            </w:r>
            <w:r>
              <w:rPr>
                <w:noProof/>
                <w:webHidden/>
              </w:rPr>
              <w:fldChar w:fldCharType="end"/>
            </w:r>
          </w:hyperlink>
        </w:p>
        <w:p w14:paraId="392865E4" w14:textId="23F901A8" w:rsidR="00AA7A41" w:rsidRDefault="00AA7A41">
          <w:pPr>
            <w:pStyle w:val="TOC1"/>
            <w:tabs>
              <w:tab w:val="right" w:leader="dot" w:pos="6140"/>
            </w:tabs>
            <w:rPr>
              <w:noProof/>
              <w:kern w:val="2"/>
              <w:sz w:val="24"/>
              <w:szCs w:val="24"/>
              <w:lang w:eastAsia="en-ZA"/>
              <w14:ligatures w14:val="standardContextual"/>
            </w:rPr>
          </w:pPr>
          <w:hyperlink w:anchor="_Toc234486355" w:history="1">
            <w:r w:rsidRPr="00C85C95">
              <w:rPr>
                <w:rStyle w:val="Hyperlink"/>
                <w:noProof/>
                <w:lang w:val="en-GB"/>
              </w:rPr>
              <w:t>6. Your LMI Warranty</w:t>
            </w:r>
            <w:r>
              <w:rPr>
                <w:noProof/>
                <w:webHidden/>
              </w:rPr>
              <w:tab/>
            </w:r>
            <w:r>
              <w:rPr>
                <w:noProof/>
                <w:webHidden/>
              </w:rPr>
              <w:fldChar w:fldCharType="begin"/>
            </w:r>
            <w:r>
              <w:rPr>
                <w:noProof/>
                <w:webHidden/>
              </w:rPr>
              <w:instrText xml:space="preserve"> PAGEREF _Toc234486355 \h </w:instrText>
            </w:r>
            <w:r>
              <w:rPr>
                <w:noProof/>
                <w:webHidden/>
              </w:rPr>
            </w:r>
            <w:r>
              <w:rPr>
                <w:noProof/>
                <w:webHidden/>
              </w:rPr>
              <w:fldChar w:fldCharType="separate"/>
            </w:r>
            <w:r>
              <w:rPr>
                <w:noProof/>
                <w:webHidden/>
              </w:rPr>
              <w:t>7</w:t>
            </w:r>
            <w:r>
              <w:rPr>
                <w:noProof/>
                <w:webHidden/>
              </w:rPr>
              <w:fldChar w:fldCharType="end"/>
            </w:r>
          </w:hyperlink>
        </w:p>
        <w:p w14:paraId="5DD9A063" w14:textId="6DB72F7C" w:rsidR="00AA7A41" w:rsidRDefault="00AA7A41">
          <w:pPr>
            <w:pStyle w:val="TOC1"/>
            <w:tabs>
              <w:tab w:val="right" w:leader="dot" w:pos="6140"/>
            </w:tabs>
            <w:rPr>
              <w:noProof/>
              <w:kern w:val="2"/>
              <w:sz w:val="24"/>
              <w:szCs w:val="24"/>
              <w:lang w:eastAsia="en-ZA"/>
              <w14:ligatures w14:val="standardContextual"/>
            </w:rPr>
          </w:pPr>
          <w:hyperlink w:anchor="_Toc234486356" w:history="1">
            <w:r w:rsidRPr="00C85C95">
              <w:rPr>
                <w:rStyle w:val="Hyperlink"/>
                <w:noProof/>
              </w:rPr>
              <w:t>7. Help</w:t>
            </w:r>
            <w:r>
              <w:rPr>
                <w:noProof/>
                <w:webHidden/>
              </w:rPr>
              <w:tab/>
            </w:r>
            <w:r>
              <w:rPr>
                <w:noProof/>
                <w:webHidden/>
              </w:rPr>
              <w:fldChar w:fldCharType="begin"/>
            </w:r>
            <w:r>
              <w:rPr>
                <w:noProof/>
                <w:webHidden/>
              </w:rPr>
              <w:instrText xml:space="preserve"> PAGEREF _Toc234486356 \h </w:instrText>
            </w:r>
            <w:r>
              <w:rPr>
                <w:noProof/>
                <w:webHidden/>
              </w:rPr>
            </w:r>
            <w:r>
              <w:rPr>
                <w:noProof/>
                <w:webHidden/>
              </w:rPr>
              <w:fldChar w:fldCharType="separate"/>
            </w:r>
            <w:r>
              <w:rPr>
                <w:noProof/>
                <w:webHidden/>
              </w:rPr>
              <w:t>8</w:t>
            </w:r>
            <w:r>
              <w:rPr>
                <w:noProof/>
                <w:webHidden/>
              </w:rPr>
              <w:fldChar w:fldCharType="end"/>
            </w:r>
          </w:hyperlink>
        </w:p>
        <w:p w14:paraId="13F3672F" w14:textId="00EAD787" w:rsidR="00BE79EA" w:rsidRDefault="00DA0E79">
          <w:pPr>
            <w:rPr>
              <w:b/>
              <w:bCs/>
              <w:i/>
              <w:iCs/>
              <w:noProof/>
            </w:rPr>
          </w:pPr>
          <w:r>
            <w:fldChar w:fldCharType="end"/>
          </w:r>
        </w:p>
      </w:sdtContent>
    </w:sdt>
    <w:p w14:paraId="4CE6C39C" w14:textId="77777777" w:rsidR="004B708B" w:rsidRDefault="004B708B">
      <w:pPr>
        <w:jc w:val="left"/>
        <w:rPr>
          <w:rFonts w:asciiTheme="majorHAnsi" w:eastAsiaTheme="majorEastAsia" w:hAnsiTheme="majorHAnsi" w:cstheme="majorBidi"/>
          <w:b/>
          <w:color w:val="000000" w:themeColor="text1"/>
          <w:sz w:val="32"/>
          <w:szCs w:val="40"/>
        </w:rPr>
      </w:pPr>
      <w:r>
        <w:br w:type="page"/>
      </w:r>
    </w:p>
    <w:p w14:paraId="5D382543" w14:textId="1B1952CF" w:rsidR="00BB1D74" w:rsidRDefault="00EA6D58" w:rsidP="004C221D">
      <w:pPr>
        <w:pStyle w:val="Heading1"/>
      </w:pPr>
      <w:bookmarkStart w:id="0" w:name="_Toc234486348"/>
      <w:r>
        <w:lastRenderedPageBreak/>
        <w:t xml:space="preserve">1. </w:t>
      </w:r>
      <w:r w:rsidR="00110FA8">
        <w:t>Description</w:t>
      </w:r>
      <w:bookmarkEnd w:id="0"/>
    </w:p>
    <w:p w14:paraId="6DC3EFD5" w14:textId="6D17C5C5" w:rsidR="009249D7" w:rsidRPr="009249D7" w:rsidRDefault="009249D7" w:rsidP="009249D7">
      <w:pPr>
        <w:rPr>
          <w:lang w:val="en-GB"/>
        </w:rPr>
      </w:pPr>
      <w:r w:rsidRPr="009249D7">
        <w:rPr>
          <w:lang w:val="en-GB"/>
        </w:rPr>
        <w:t xml:space="preserve">The LMI electronic silo scale </w:t>
      </w:r>
      <w:r w:rsidRPr="009249D7">
        <w:rPr>
          <w:lang w:val="en-GB"/>
        </w:rPr>
        <w:t>consists</w:t>
      </w:r>
      <w:r w:rsidRPr="009249D7">
        <w:rPr>
          <w:lang w:val="en-GB"/>
        </w:rPr>
        <w:t xml:space="preserve"> of:</w:t>
      </w:r>
    </w:p>
    <w:p w14:paraId="10D4A34F" w14:textId="77777777" w:rsidR="009249D7" w:rsidRPr="009249D7" w:rsidRDefault="009249D7">
      <w:pPr>
        <w:pStyle w:val="ListParagraph"/>
        <w:numPr>
          <w:ilvl w:val="0"/>
          <w:numId w:val="1"/>
        </w:numPr>
        <w:rPr>
          <w:lang w:val="en-GB"/>
        </w:rPr>
      </w:pPr>
      <w:r w:rsidRPr="009249D7">
        <w:rPr>
          <w:lang w:val="en-GB"/>
        </w:rPr>
        <w:t>An electronic indicator /instrument,</w:t>
      </w:r>
    </w:p>
    <w:p w14:paraId="01D9AF08" w14:textId="77777777" w:rsidR="00326506" w:rsidRDefault="009249D7">
      <w:pPr>
        <w:pStyle w:val="ListParagraph"/>
        <w:numPr>
          <w:ilvl w:val="0"/>
          <w:numId w:val="1"/>
        </w:numPr>
        <w:rPr>
          <w:lang w:val="en-GB"/>
        </w:rPr>
      </w:pPr>
      <w:r w:rsidRPr="009249D7">
        <w:rPr>
          <w:lang w:val="en-GB"/>
        </w:rPr>
        <w:t>a 12V, 500mA, 9W AC/DC adaptor</w:t>
      </w:r>
    </w:p>
    <w:p w14:paraId="2DCCBC98" w14:textId="6A5405FF" w:rsidR="009249D7" w:rsidRPr="009249D7" w:rsidRDefault="00326506">
      <w:pPr>
        <w:pStyle w:val="ListParagraph"/>
        <w:numPr>
          <w:ilvl w:val="0"/>
          <w:numId w:val="1"/>
        </w:numPr>
        <w:rPr>
          <w:lang w:val="en-GB"/>
        </w:rPr>
      </w:pPr>
      <w:r>
        <w:rPr>
          <w:lang w:val="en-GB"/>
        </w:rPr>
        <w:t>U</w:t>
      </w:r>
      <w:r w:rsidR="009249D7" w:rsidRPr="009249D7">
        <w:rPr>
          <w:lang w:val="en-GB"/>
        </w:rPr>
        <w:t>ser manual.</w:t>
      </w:r>
    </w:p>
    <w:p w14:paraId="21C8663E" w14:textId="1D07600E" w:rsidR="009249D7" w:rsidRPr="009249D7" w:rsidRDefault="009249D7" w:rsidP="009249D7">
      <w:pPr>
        <w:rPr>
          <w:lang w:val="en-GB"/>
        </w:rPr>
      </w:pPr>
      <w:r w:rsidRPr="009249D7">
        <w:rPr>
          <w:lang w:val="en-GB"/>
        </w:rPr>
        <w:t xml:space="preserve">The LS4S (Silo) instrument utilizes loadcells placed on strategic points around a silo to capture the mass of the contents of the respective container. </w:t>
      </w:r>
    </w:p>
    <w:p w14:paraId="4DCAFAFA" w14:textId="5E7FE1FF" w:rsidR="009249D7" w:rsidRPr="009249D7" w:rsidRDefault="009249D7" w:rsidP="009249D7">
      <w:pPr>
        <w:rPr>
          <w:lang w:val="en-GB"/>
        </w:rPr>
      </w:pPr>
      <w:r w:rsidRPr="009249D7">
        <w:rPr>
          <w:lang w:val="en-GB"/>
        </w:rPr>
        <w:t>The instrument can store weight, as to be able to tare the mass of the silo or container upon installation. This enables the instrument to have a zero reading with the silo installed on the loadcells and an empty bin.</w:t>
      </w:r>
    </w:p>
    <w:p w14:paraId="7F0B1E03" w14:textId="77777777" w:rsidR="009249D7" w:rsidRPr="009249D7" w:rsidRDefault="009249D7" w:rsidP="009249D7">
      <w:pPr>
        <w:rPr>
          <w:lang w:val="en-GB"/>
        </w:rPr>
      </w:pPr>
      <w:r w:rsidRPr="009249D7">
        <w:rPr>
          <w:lang w:val="en-GB"/>
        </w:rPr>
        <w:t>From here the silo can be filled, and the mass will display on the instrument accordingly.</w:t>
      </w:r>
    </w:p>
    <w:p w14:paraId="22478948" w14:textId="7308490F" w:rsidR="00E92C3B" w:rsidRDefault="00417E39" w:rsidP="00417E39">
      <w:pPr>
        <w:pStyle w:val="Heading1"/>
        <w:rPr>
          <w:lang w:val="en-US"/>
        </w:rPr>
      </w:pPr>
      <w:bookmarkStart w:id="1" w:name="_Toc234486349"/>
      <w:r>
        <w:rPr>
          <w:lang w:val="en-US"/>
        </w:rPr>
        <w:t>2. Electronic Instrument LS4</w:t>
      </w:r>
      <w:r w:rsidR="00026CA5">
        <w:rPr>
          <w:lang w:val="en-US"/>
        </w:rPr>
        <w:t>S</w:t>
      </w:r>
      <w:bookmarkEnd w:id="1"/>
    </w:p>
    <w:p w14:paraId="11E3485C" w14:textId="77777777" w:rsidR="00711C06" w:rsidRPr="00711C06" w:rsidRDefault="00711C06" w:rsidP="00711C06">
      <w:pPr>
        <w:rPr>
          <w:lang w:val="en-GB"/>
        </w:rPr>
      </w:pPr>
      <w:r w:rsidRPr="00711C06">
        <w:rPr>
          <w:lang w:val="en-GB"/>
        </w:rPr>
        <w:t>This electronic instrument has a variety of features. The keyboard has the following keys:</w:t>
      </w:r>
    </w:p>
    <w:p w14:paraId="724A97CB" w14:textId="05702ECF" w:rsidR="00711C06" w:rsidRPr="00711C06" w:rsidRDefault="00711C06">
      <w:pPr>
        <w:pStyle w:val="ListParagraph"/>
        <w:numPr>
          <w:ilvl w:val="0"/>
          <w:numId w:val="2"/>
        </w:numPr>
        <w:tabs>
          <w:tab w:val="num" w:pos="360"/>
        </w:tabs>
        <w:rPr>
          <w:b/>
          <w:lang w:val="en-GB"/>
        </w:rPr>
      </w:pPr>
      <w:r>
        <w:rPr>
          <w:noProof/>
          <w:lang w:val="en-GB"/>
        </w:rPr>
        <w:drawing>
          <wp:anchor distT="0" distB="0" distL="114300" distR="114300" simplePos="0" relativeHeight="251658240" behindDoc="1" locked="0" layoutInCell="1" allowOverlap="1" wp14:anchorId="1CC7E602" wp14:editId="68816A27">
            <wp:simplePos x="0" y="0"/>
            <wp:positionH relativeFrom="column">
              <wp:posOffset>4445</wp:posOffset>
            </wp:positionH>
            <wp:positionV relativeFrom="paragraph">
              <wp:posOffset>3175</wp:posOffset>
            </wp:positionV>
            <wp:extent cx="1895475" cy="1991995"/>
            <wp:effectExtent l="0" t="0" r="9525" b="8255"/>
            <wp:wrapSquare wrapText="bothSides"/>
            <wp:docPr id="37423089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5475" cy="1991995"/>
                    </a:xfrm>
                    <a:prstGeom prst="rect">
                      <a:avLst/>
                    </a:prstGeom>
                    <a:noFill/>
                    <a:ln>
                      <a:noFill/>
                    </a:ln>
                  </pic:spPr>
                </pic:pic>
              </a:graphicData>
            </a:graphic>
          </wp:anchor>
        </w:drawing>
      </w:r>
      <w:r w:rsidRPr="00711C06">
        <w:rPr>
          <w:b/>
          <w:lang w:val="en-GB"/>
        </w:rPr>
        <w:t>ON /OFF</w:t>
      </w:r>
    </w:p>
    <w:p w14:paraId="32AE32DE" w14:textId="77777777" w:rsidR="00711C06" w:rsidRPr="00711C06" w:rsidRDefault="00711C06">
      <w:pPr>
        <w:pStyle w:val="ListParagraph"/>
        <w:numPr>
          <w:ilvl w:val="0"/>
          <w:numId w:val="2"/>
        </w:numPr>
        <w:rPr>
          <w:b/>
          <w:lang w:val="en-GB"/>
        </w:rPr>
      </w:pPr>
      <w:r w:rsidRPr="00711C06">
        <w:rPr>
          <w:b/>
          <w:lang w:val="en-GB"/>
        </w:rPr>
        <w:t>SET POINT</w:t>
      </w:r>
    </w:p>
    <w:p w14:paraId="5FE24CAF" w14:textId="77777777" w:rsidR="00711C06" w:rsidRPr="00711C06" w:rsidRDefault="00711C06">
      <w:pPr>
        <w:pStyle w:val="ListParagraph"/>
        <w:numPr>
          <w:ilvl w:val="0"/>
          <w:numId w:val="2"/>
        </w:numPr>
        <w:rPr>
          <w:b/>
          <w:lang w:val="en-GB"/>
        </w:rPr>
      </w:pPr>
      <w:r w:rsidRPr="00711C06">
        <w:rPr>
          <w:b/>
          <w:lang w:val="en-GB"/>
        </w:rPr>
        <w:t>RUN</w:t>
      </w:r>
    </w:p>
    <w:p w14:paraId="07A4ADD8" w14:textId="77777777" w:rsidR="00711C06" w:rsidRPr="00711C06" w:rsidRDefault="00711C06">
      <w:pPr>
        <w:pStyle w:val="ListParagraph"/>
        <w:numPr>
          <w:ilvl w:val="0"/>
          <w:numId w:val="2"/>
        </w:numPr>
        <w:rPr>
          <w:b/>
          <w:lang w:val="en-GB"/>
        </w:rPr>
      </w:pPr>
      <w:r w:rsidRPr="00711C06">
        <w:rPr>
          <w:b/>
          <w:lang w:val="en-GB"/>
        </w:rPr>
        <w:t>ZERO /EXIT</w:t>
      </w:r>
    </w:p>
    <w:p w14:paraId="53ADE9E5" w14:textId="77777777" w:rsidR="00711C06" w:rsidRPr="00711C06" w:rsidRDefault="00711C06">
      <w:pPr>
        <w:pStyle w:val="ListParagraph"/>
        <w:numPr>
          <w:ilvl w:val="0"/>
          <w:numId w:val="2"/>
        </w:numPr>
        <w:rPr>
          <w:b/>
          <w:lang w:val="en-GB"/>
        </w:rPr>
      </w:pPr>
      <w:r w:rsidRPr="00711C06">
        <w:rPr>
          <w:b/>
          <w:lang w:val="en-GB"/>
        </w:rPr>
        <w:t>TOTAL</w:t>
      </w:r>
    </w:p>
    <w:p w14:paraId="51F2D965" w14:textId="77777777" w:rsidR="00711C06" w:rsidRPr="00711C06" w:rsidRDefault="00711C06">
      <w:pPr>
        <w:pStyle w:val="ListParagraph"/>
        <w:numPr>
          <w:ilvl w:val="0"/>
          <w:numId w:val="2"/>
        </w:numPr>
        <w:rPr>
          <w:b/>
          <w:lang w:val="en-GB"/>
        </w:rPr>
      </w:pPr>
      <w:r w:rsidRPr="00711C06">
        <w:rPr>
          <w:b/>
          <w:lang w:val="en-GB"/>
        </w:rPr>
        <w:t>TARE</w:t>
      </w:r>
    </w:p>
    <w:p w14:paraId="6C8AE469" w14:textId="77777777" w:rsidR="00711C06" w:rsidRPr="00711C06" w:rsidRDefault="00711C06">
      <w:pPr>
        <w:pStyle w:val="ListParagraph"/>
        <w:numPr>
          <w:ilvl w:val="0"/>
          <w:numId w:val="2"/>
        </w:numPr>
        <w:rPr>
          <w:b/>
          <w:lang w:val="en-GB"/>
        </w:rPr>
      </w:pPr>
      <w:r w:rsidRPr="00711C06">
        <w:rPr>
          <w:b/>
          <w:lang w:val="en-GB"/>
        </w:rPr>
        <w:t>ENTER</w:t>
      </w:r>
    </w:p>
    <w:p w14:paraId="27697F7D" w14:textId="77777777" w:rsidR="00711C06" w:rsidRPr="00711C06" w:rsidRDefault="00711C06">
      <w:pPr>
        <w:pStyle w:val="ListParagraph"/>
        <w:numPr>
          <w:ilvl w:val="0"/>
          <w:numId w:val="2"/>
        </w:numPr>
        <w:rPr>
          <w:b/>
          <w:lang w:val="en-GB"/>
        </w:rPr>
      </w:pPr>
      <w:r w:rsidRPr="00711C06">
        <w:rPr>
          <w:b/>
          <w:lang w:val="en-GB"/>
        </w:rPr>
        <w:t>UP- and DOWN ARROWS</w:t>
      </w:r>
    </w:p>
    <w:p w14:paraId="154CB541" w14:textId="77777777" w:rsidR="00711C06" w:rsidRPr="00711C06" w:rsidRDefault="00711C06">
      <w:pPr>
        <w:pStyle w:val="ListParagraph"/>
        <w:numPr>
          <w:ilvl w:val="0"/>
          <w:numId w:val="2"/>
        </w:numPr>
        <w:rPr>
          <w:b/>
          <w:lang w:val="en-GB"/>
        </w:rPr>
      </w:pPr>
      <w:r w:rsidRPr="00711C06">
        <w:rPr>
          <w:b/>
          <w:lang w:val="en-GB"/>
        </w:rPr>
        <w:t>SETUP</w:t>
      </w:r>
    </w:p>
    <w:p w14:paraId="3AD24618" w14:textId="77777777" w:rsidR="00711C06" w:rsidRPr="00711C06" w:rsidRDefault="00711C06" w:rsidP="00711C06">
      <w:pPr>
        <w:rPr>
          <w:lang w:val="en-GB"/>
        </w:rPr>
      </w:pPr>
    </w:p>
    <w:p w14:paraId="2FD7EB80" w14:textId="77777777" w:rsidR="00711C06" w:rsidRPr="00711C06" w:rsidRDefault="00711C06" w:rsidP="00711C06">
      <w:pPr>
        <w:rPr>
          <w:lang w:val="en-GB"/>
        </w:rPr>
      </w:pPr>
      <w:r w:rsidRPr="00711C06">
        <w:rPr>
          <w:lang w:val="en-GB"/>
        </w:rPr>
        <w:t xml:space="preserve">The </w:t>
      </w:r>
      <w:r w:rsidRPr="00711C06">
        <w:rPr>
          <w:b/>
          <w:lang w:val="en-GB"/>
        </w:rPr>
        <w:t>ON /OFF</w:t>
      </w:r>
      <w:r w:rsidRPr="00711C06">
        <w:rPr>
          <w:lang w:val="en-GB"/>
        </w:rPr>
        <w:t xml:space="preserve"> key is used to switch the instrument on, or off.</w:t>
      </w:r>
    </w:p>
    <w:p w14:paraId="09724CBE" w14:textId="77777777" w:rsidR="00711C06" w:rsidRPr="00711C06" w:rsidRDefault="00711C06" w:rsidP="00711C06">
      <w:pPr>
        <w:rPr>
          <w:lang w:val="en-GB"/>
        </w:rPr>
      </w:pPr>
    </w:p>
    <w:p w14:paraId="18371400" w14:textId="64F57942" w:rsidR="00711C06" w:rsidRPr="00711C06" w:rsidRDefault="00711C06" w:rsidP="00711C06">
      <w:pPr>
        <w:rPr>
          <w:lang w:val="en-GB"/>
        </w:rPr>
      </w:pPr>
      <w:r w:rsidRPr="00711C06">
        <w:rPr>
          <w:lang w:val="en-GB"/>
        </w:rPr>
        <w:lastRenderedPageBreak/>
        <w:t xml:space="preserve">The </w:t>
      </w:r>
      <w:r w:rsidRPr="00711C06">
        <w:rPr>
          <w:b/>
          <w:lang w:val="en-GB"/>
        </w:rPr>
        <w:t>SET POINT</w:t>
      </w:r>
      <w:r w:rsidRPr="00711C06">
        <w:rPr>
          <w:lang w:val="en-GB"/>
        </w:rPr>
        <w:t xml:space="preserve"> key is used to take the instrument into download mode. When pressing this button the display will show “</w:t>
      </w:r>
      <w:r w:rsidRPr="00711C06">
        <w:rPr>
          <w:b/>
          <w:bCs/>
          <w:lang w:val="en-GB"/>
        </w:rPr>
        <w:t>dAt</w:t>
      </w:r>
      <w:r w:rsidRPr="00711C06">
        <w:rPr>
          <w:lang w:val="en-GB"/>
        </w:rPr>
        <w:t>”. You can now hold the download button into the download receptacle. The data will be downloaded onto the button for transfer to the PC. The screen will display the percentage downloaded during the process. If the function did not complete successfully, it will display “</w:t>
      </w:r>
      <w:r w:rsidRPr="00711C06">
        <w:rPr>
          <w:b/>
          <w:bCs/>
          <w:lang w:val="en-GB"/>
        </w:rPr>
        <w:t>-F-</w:t>
      </w:r>
      <w:r w:rsidRPr="00711C06">
        <w:rPr>
          <w:lang w:val="en-GB"/>
        </w:rPr>
        <w:t>“ otherwise “</w:t>
      </w:r>
      <w:r w:rsidRPr="00711C06">
        <w:rPr>
          <w:b/>
          <w:bCs/>
          <w:lang w:val="en-GB"/>
        </w:rPr>
        <w:t>donE</w:t>
      </w:r>
      <w:r w:rsidRPr="00711C06">
        <w:rPr>
          <w:lang w:val="en-GB"/>
        </w:rPr>
        <w:t xml:space="preserve">”. Press </w:t>
      </w:r>
      <w:r w:rsidRPr="00711C06">
        <w:rPr>
          <w:b/>
          <w:bCs/>
          <w:lang w:val="en-GB"/>
        </w:rPr>
        <w:t>ENTER</w:t>
      </w:r>
      <w:r w:rsidRPr="00711C06">
        <w:rPr>
          <w:lang w:val="en-GB"/>
        </w:rPr>
        <w:t xml:space="preserve"> to return to weighing mode.</w:t>
      </w:r>
    </w:p>
    <w:p w14:paraId="6BA4113B" w14:textId="3BFEDE2B" w:rsidR="00711C06" w:rsidRPr="00711C06" w:rsidRDefault="00711C06" w:rsidP="00711C06">
      <w:pPr>
        <w:rPr>
          <w:lang w:val="en-GB"/>
        </w:rPr>
      </w:pPr>
      <w:r w:rsidRPr="00711C06">
        <w:rPr>
          <w:lang w:val="en-GB"/>
        </w:rPr>
        <w:t xml:space="preserve">The </w:t>
      </w:r>
      <w:r w:rsidRPr="00711C06">
        <w:rPr>
          <w:b/>
          <w:bCs/>
          <w:lang w:val="en-GB"/>
        </w:rPr>
        <w:t xml:space="preserve">RUN </w:t>
      </w:r>
      <w:r w:rsidRPr="00711C06">
        <w:rPr>
          <w:lang w:val="en-GB"/>
        </w:rPr>
        <w:t>key is not operational in this model of scale.</w:t>
      </w:r>
    </w:p>
    <w:p w14:paraId="019AD73E" w14:textId="236BAA6A" w:rsidR="00711C06" w:rsidRPr="00711C06" w:rsidRDefault="00711C06" w:rsidP="00711C06">
      <w:pPr>
        <w:rPr>
          <w:lang w:val="en-GB"/>
        </w:rPr>
      </w:pPr>
      <w:r w:rsidRPr="00711C06">
        <w:rPr>
          <w:lang w:val="en-GB"/>
        </w:rPr>
        <w:t xml:space="preserve">The </w:t>
      </w:r>
      <w:r w:rsidRPr="00711C06">
        <w:rPr>
          <w:b/>
          <w:bCs/>
          <w:lang w:val="en-GB"/>
        </w:rPr>
        <w:t>ZERO /EXIT</w:t>
      </w:r>
      <w:r w:rsidRPr="00711C06">
        <w:rPr>
          <w:lang w:val="en-GB"/>
        </w:rPr>
        <w:t xml:space="preserve"> key is used to zero the scale whenever necessary. (</w:t>
      </w:r>
      <w:r w:rsidRPr="00711C06">
        <w:rPr>
          <w:b/>
          <w:bCs/>
          <w:lang w:val="en-GB"/>
        </w:rPr>
        <w:t xml:space="preserve">EXIT </w:t>
      </w:r>
      <w:r w:rsidRPr="00711C06">
        <w:rPr>
          <w:lang w:val="en-GB"/>
        </w:rPr>
        <w:t>function not operational in this model of scale).</w:t>
      </w:r>
    </w:p>
    <w:p w14:paraId="2C401BC6" w14:textId="77777777" w:rsidR="00711C06" w:rsidRDefault="00711C06" w:rsidP="00711C06">
      <w:pPr>
        <w:rPr>
          <w:lang w:val="en-GB"/>
        </w:rPr>
      </w:pPr>
      <w:r w:rsidRPr="00711C06">
        <w:rPr>
          <w:lang w:val="en-GB"/>
        </w:rPr>
        <w:t xml:space="preserve">The </w:t>
      </w:r>
      <w:r w:rsidRPr="00711C06">
        <w:rPr>
          <w:b/>
          <w:bCs/>
          <w:lang w:val="en-GB"/>
        </w:rPr>
        <w:t>TOTAL</w:t>
      </w:r>
      <w:r w:rsidRPr="00711C06">
        <w:rPr>
          <w:lang w:val="en-GB"/>
        </w:rPr>
        <w:t xml:space="preserve"> key is used for memory usage. Press </w:t>
      </w:r>
      <w:r w:rsidRPr="00711C06">
        <w:rPr>
          <w:b/>
          <w:bCs/>
          <w:lang w:val="en-GB"/>
        </w:rPr>
        <w:t>ENTER</w:t>
      </w:r>
      <w:r w:rsidRPr="00711C06">
        <w:rPr>
          <w:lang w:val="en-GB"/>
        </w:rPr>
        <w:t xml:space="preserve"> to erase all data stored (to be done after downloading).</w:t>
      </w:r>
    </w:p>
    <w:p w14:paraId="53923673" w14:textId="2559AB24" w:rsidR="00D50B8D" w:rsidRPr="00D50B8D" w:rsidRDefault="00D50B8D" w:rsidP="00D50B8D">
      <w:pPr>
        <w:rPr>
          <w:lang w:val="en-GB"/>
        </w:rPr>
      </w:pPr>
      <w:r w:rsidRPr="00D50B8D">
        <w:rPr>
          <w:lang w:val="en-GB"/>
        </w:rPr>
        <w:t xml:space="preserve">The </w:t>
      </w:r>
      <w:r w:rsidRPr="00D50B8D">
        <w:rPr>
          <w:b/>
          <w:bCs/>
          <w:lang w:val="en-GB"/>
        </w:rPr>
        <w:t>TARE</w:t>
      </w:r>
      <w:r w:rsidRPr="00D50B8D">
        <w:rPr>
          <w:lang w:val="en-GB"/>
        </w:rPr>
        <w:t xml:space="preserve"> key is used to take the display back to displaying the gross weight in the silo.</w:t>
      </w:r>
    </w:p>
    <w:p w14:paraId="2B3FC8E6" w14:textId="77777777" w:rsidR="00D50B8D" w:rsidRPr="00D50B8D" w:rsidRDefault="00D50B8D" w:rsidP="00D50B8D">
      <w:pPr>
        <w:rPr>
          <w:lang w:val="en-GB"/>
        </w:rPr>
      </w:pPr>
      <w:r w:rsidRPr="00D50B8D">
        <w:rPr>
          <w:lang w:val="en-GB"/>
        </w:rPr>
        <w:t xml:space="preserve">The </w:t>
      </w:r>
      <w:r w:rsidRPr="00D50B8D">
        <w:rPr>
          <w:b/>
          <w:bCs/>
          <w:lang w:val="en-GB"/>
        </w:rPr>
        <w:t>ENTER</w:t>
      </w:r>
      <w:r w:rsidRPr="00D50B8D">
        <w:rPr>
          <w:lang w:val="en-GB"/>
        </w:rPr>
        <w:t xml:space="preserve"> key is used to store the current mass data under the </w:t>
      </w:r>
      <w:r w:rsidRPr="00D50B8D">
        <w:rPr>
          <w:b/>
          <w:bCs/>
          <w:lang w:val="en-GB"/>
        </w:rPr>
        <w:t>TOTAL</w:t>
      </w:r>
      <w:r w:rsidRPr="00D50B8D">
        <w:rPr>
          <w:lang w:val="en-GB"/>
        </w:rPr>
        <w:t xml:space="preserve"> key setting.</w:t>
      </w:r>
    </w:p>
    <w:p w14:paraId="490AE157" w14:textId="3F6777A0" w:rsidR="00D50B8D" w:rsidRDefault="00D50B8D" w:rsidP="00D50B8D">
      <w:pPr>
        <w:pStyle w:val="Heading1"/>
        <w:rPr>
          <w:lang w:val="en-GB"/>
        </w:rPr>
      </w:pPr>
      <w:bookmarkStart w:id="2" w:name="_Toc234486350"/>
      <w:r>
        <w:rPr>
          <w:lang w:val="en-GB"/>
        </w:rPr>
        <w:t>3. Setup</w:t>
      </w:r>
      <w:bookmarkEnd w:id="2"/>
    </w:p>
    <w:p w14:paraId="2837F4E4" w14:textId="048ECF03" w:rsidR="00045B06" w:rsidRPr="00045B06" w:rsidRDefault="00045B06" w:rsidP="00045B06">
      <w:pPr>
        <w:rPr>
          <w:lang w:val="en-GB"/>
        </w:rPr>
      </w:pPr>
      <w:r w:rsidRPr="00045B06">
        <w:rPr>
          <w:lang w:val="en-GB"/>
        </w:rPr>
        <w:t xml:space="preserve">The </w:t>
      </w:r>
      <w:r w:rsidRPr="00045B06">
        <w:rPr>
          <w:b/>
          <w:lang w:val="en-GB"/>
        </w:rPr>
        <w:t xml:space="preserve">SETUP </w:t>
      </w:r>
      <w:r w:rsidRPr="00045B06">
        <w:rPr>
          <w:lang w:val="en-GB"/>
        </w:rPr>
        <w:t>key is used for several different options or checks:</w:t>
      </w:r>
    </w:p>
    <w:p w14:paraId="05BAA599" w14:textId="69AC2645" w:rsidR="00045B06" w:rsidRPr="00045B06" w:rsidRDefault="00045B06">
      <w:pPr>
        <w:pStyle w:val="ListParagraph"/>
        <w:numPr>
          <w:ilvl w:val="0"/>
          <w:numId w:val="3"/>
        </w:numPr>
        <w:rPr>
          <w:lang w:val="en-GB"/>
        </w:rPr>
      </w:pPr>
      <w:r w:rsidRPr="00045B06">
        <w:rPr>
          <w:lang w:val="en-GB"/>
        </w:rPr>
        <w:t>Backlight (on /off).</w:t>
      </w:r>
    </w:p>
    <w:p w14:paraId="646F9F18" w14:textId="39787A3A" w:rsidR="00045B06" w:rsidRPr="00045B06" w:rsidRDefault="00045B06">
      <w:pPr>
        <w:pStyle w:val="ListParagraph"/>
        <w:numPr>
          <w:ilvl w:val="0"/>
          <w:numId w:val="3"/>
        </w:numPr>
        <w:rPr>
          <w:lang w:val="en-GB"/>
        </w:rPr>
      </w:pPr>
      <w:r w:rsidRPr="00045B06">
        <w:rPr>
          <w:lang w:val="en-GB"/>
        </w:rPr>
        <w:t>Sample time (1-59 minutes).</w:t>
      </w:r>
    </w:p>
    <w:p w14:paraId="485046A0" w14:textId="6AD9E568" w:rsidR="00045B06" w:rsidRPr="00045B06" w:rsidRDefault="00045B06">
      <w:pPr>
        <w:pStyle w:val="ListParagraph"/>
        <w:numPr>
          <w:ilvl w:val="0"/>
          <w:numId w:val="3"/>
        </w:numPr>
        <w:rPr>
          <w:lang w:val="en-GB"/>
        </w:rPr>
      </w:pPr>
      <w:r w:rsidRPr="00045B06">
        <w:rPr>
          <w:lang w:val="en-GB"/>
        </w:rPr>
        <w:t>Speed measuring mode (standard /high /low).</w:t>
      </w:r>
    </w:p>
    <w:p w14:paraId="4AB2512D" w14:textId="23282223" w:rsidR="00045B06" w:rsidRPr="00045B06" w:rsidRDefault="00045B06">
      <w:pPr>
        <w:pStyle w:val="ListParagraph"/>
        <w:numPr>
          <w:ilvl w:val="0"/>
          <w:numId w:val="3"/>
        </w:numPr>
        <w:rPr>
          <w:lang w:val="en-GB"/>
        </w:rPr>
      </w:pPr>
      <w:r w:rsidRPr="00045B06">
        <w:rPr>
          <w:lang w:val="en-GB"/>
        </w:rPr>
        <w:t>Charging voltage check.</w:t>
      </w:r>
    </w:p>
    <w:p w14:paraId="35E0F826" w14:textId="589EA599" w:rsidR="00045B06" w:rsidRPr="00045B06" w:rsidRDefault="00045B06">
      <w:pPr>
        <w:pStyle w:val="ListParagraph"/>
        <w:numPr>
          <w:ilvl w:val="0"/>
          <w:numId w:val="3"/>
        </w:numPr>
        <w:rPr>
          <w:lang w:val="en-GB"/>
        </w:rPr>
      </w:pPr>
      <w:r w:rsidRPr="00045B06">
        <w:rPr>
          <w:lang w:val="en-GB"/>
        </w:rPr>
        <w:t>Battery voltage check.</w:t>
      </w:r>
    </w:p>
    <w:p w14:paraId="129CAA9D" w14:textId="6C3E29D6" w:rsidR="00045B06" w:rsidRPr="00045B06" w:rsidRDefault="00045B06">
      <w:pPr>
        <w:pStyle w:val="ListParagraph"/>
        <w:numPr>
          <w:ilvl w:val="0"/>
          <w:numId w:val="3"/>
        </w:numPr>
        <w:rPr>
          <w:lang w:val="en-GB"/>
        </w:rPr>
      </w:pPr>
      <w:r w:rsidRPr="00045B06">
        <w:rPr>
          <w:lang w:val="en-GB"/>
        </w:rPr>
        <w:t>Date settings (Day).</w:t>
      </w:r>
    </w:p>
    <w:p w14:paraId="1F4A1697" w14:textId="321B15A8" w:rsidR="00045B06" w:rsidRPr="00045B06" w:rsidRDefault="00045B06">
      <w:pPr>
        <w:pStyle w:val="ListParagraph"/>
        <w:numPr>
          <w:ilvl w:val="0"/>
          <w:numId w:val="3"/>
        </w:numPr>
        <w:rPr>
          <w:lang w:val="en-GB"/>
        </w:rPr>
      </w:pPr>
      <w:r w:rsidRPr="00045B06">
        <w:rPr>
          <w:lang w:val="en-GB"/>
        </w:rPr>
        <w:t>Date settings (Month).</w:t>
      </w:r>
    </w:p>
    <w:p w14:paraId="78515241" w14:textId="4B7EE850" w:rsidR="00045B06" w:rsidRPr="00045B06" w:rsidRDefault="00045B06">
      <w:pPr>
        <w:pStyle w:val="ListParagraph"/>
        <w:numPr>
          <w:ilvl w:val="0"/>
          <w:numId w:val="3"/>
        </w:numPr>
        <w:rPr>
          <w:lang w:val="en-GB"/>
        </w:rPr>
      </w:pPr>
      <w:r w:rsidRPr="00045B06">
        <w:rPr>
          <w:lang w:val="en-GB"/>
        </w:rPr>
        <w:t>Date settings (Year).</w:t>
      </w:r>
    </w:p>
    <w:p w14:paraId="62CD78AE" w14:textId="4015093E" w:rsidR="00045B06" w:rsidRPr="00045B06" w:rsidRDefault="00045B06">
      <w:pPr>
        <w:pStyle w:val="ListParagraph"/>
        <w:numPr>
          <w:ilvl w:val="0"/>
          <w:numId w:val="3"/>
        </w:numPr>
        <w:rPr>
          <w:lang w:val="en-GB"/>
        </w:rPr>
      </w:pPr>
      <w:r w:rsidRPr="00045B06">
        <w:rPr>
          <w:lang w:val="en-GB"/>
        </w:rPr>
        <w:t>Time settings (Hours).</w:t>
      </w:r>
    </w:p>
    <w:p w14:paraId="7F9B88CB" w14:textId="5FB8BEE3" w:rsidR="00045B06" w:rsidRPr="00045B06" w:rsidRDefault="00045B06">
      <w:pPr>
        <w:pStyle w:val="ListParagraph"/>
        <w:numPr>
          <w:ilvl w:val="0"/>
          <w:numId w:val="3"/>
        </w:numPr>
        <w:rPr>
          <w:lang w:val="en-GB"/>
        </w:rPr>
      </w:pPr>
      <w:r w:rsidRPr="00045B06">
        <w:rPr>
          <w:lang w:val="en-GB"/>
        </w:rPr>
        <w:t>Time settings (Minutes).</w:t>
      </w:r>
    </w:p>
    <w:p w14:paraId="0CDBCEEF" w14:textId="6C3820B4" w:rsidR="00045B06" w:rsidRPr="00045B06" w:rsidRDefault="00045B06">
      <w:pPr>
        <w:pStyle w:val="ListParagraph"/>
        <w:numPr>
          <w:ilvl w:val="0"/>
          <w:numId w:val="5"/>
        </w:numPr>
        <w:rPr>
          <w:lang w:val="en-GB"/>
        </w:rPr>
      </w:pPr>
      <w:r w:rsidRPr="00045B06">
        <w:rPr>
          <w:lang w:val="en-GB"/>
        </w:rPr>
        <w:t>Scale number.</w:t>
      </w:r>
    </w:p>
    <w:p w14:paraId="679E4B9D" w14:textId="525871B9" w:rsidR="00045B06" w:rsidRPr="00045B06" w:rsidRDefault="00045B06">
      <w:pPr>
        <w:pStyle w:val="ListParagraph"/>
        <w:numPr>
          <w:ilvl w:val="0"/>
          <w:numId w:val="6"/>
        </w:numPr>
        <w:rPr>
          <w:lang w:val="en-GB"/>
        </w:rPr>
      </w:pPr>
      <w:r w:rsidRPr="00045B06">
        <w:rPr>
          <w:lang w:val="en-GB"/>
        </w:rPr>
        <w:t>Sample weight.</w:t>
      </w:r>
    </w:p>
    <w:p w14:paraId="3EC7A6FE" w14:textId="5FE469E4" w:rsidR="00045B06" w:rsidRDefault="00045B06">
      <w:pPr>
        <w:pStyle w:val="ListParagraph"/>
        <w:numPr>
          <w:ilvl w:val="0"/>
          <w:numId w:val="7"/>
        </w:numPr>
        <w:rPr>
          <w:lang w:val="en-GB"/>
        </w:rPr>
      </w:pPr>
      <w:r w:rsidRPr="00045B06">
        <w:rPr>
          <w:lang w:val="en-GB"/>
        </w:rPr>
        <w:t>Remote display.</w:t>
      </w:r>
      <w:r w:rsidR="00A42703">
        <w:rPr>
          <w:lang w:val="en-GB"/>
        </w:rPr>
        <w:t>-</w:t>
      </w:r>
    </w:p>
    <w:p w14:paraId="141E4BD3" w14:textId="3E9778E1" w:rsidR="00CD15BC" w:rsidRPr="00CD15BC" w:rsidRDefault="00CD15BC" w:rsidP="00CD15BC">
      <w:pPr>
        <w:rPr>
          <w:lang w:val="en-GB"/>
        </w:rPr>
      </w:pPr>
      <w:r w:rsidRPr="00CD15BC">
        <w:rPr>
          <w:lang w:val="en-GB"/>
        </w:rPr>
        <w:lastRenderedPageBreak/>
        <w:t>Press SETUP and then scroll with the UP and DOWN buttons until the desired setting appears on the screen. To setup the backlight, scroll until “1” appears on the left side of the screen. Press the ENTER key to change from backlight on to backlight off, or vice versa.</w:t>
      </w:r>
    </w:p>
    <w:p w14:paraId="2CDB6C86" w14:textId="7F078E7F" w:rsidR="00CD15BC" w:rsidRPr="00CD15BC" w:rsidRDefault="00CD15BC" w:rsidP="00CD15BC">
      <w:pPr>
        <w:rPr>
          <w:lang w:val="en-GB"/>
        </w:rPr>
      </w:pPr>
      <w:r w:rsidRPr="00CD15BC">
        <w:rPr>
          <w:lang w:val="en-GB"/>
        </w:rPr>
        <w:t>Press the UP key to go to the next setup. If the UP key is pressed, the display shows: “2” (sample time) and then 1 – 59 minutes, or AUTO. As before, press the ENTER key to change the sample time. This sample time, represented in minutes, is the time between weight storage for downloading to the PC software. AUTO setting is for store only on change of weight and not periodically.</w:t>
      </w:r>
    </w:p>
    <w:p w14:paraId="78DF1948" w14:textId="77777777" w:rsidR="00CD15BC" w:rsidRPr="00CD15BC" w:rsidRDefault="00CD15BC" w:rsidP="00CD15BC">
      <w:pPr>
        <w:rPr>
          <w:lang w:val="en-GB"/>
        </w:rPr>
      </w:pPr>
      <w:r w:rsidRPr="00CD15BC">
        <w:rPr>
          <w:lang w:val="en-GB"/>
        </w:rPr>
        <w:t xml:space="preserve">Pressing the UP key again goes to the next setup “3” (speed measuring mode). This mode depends on the type of weighing that one is performing. For static loads (bags of grain, feed etc.) use “Std” (Standard). When weighing animals on a simple platform, where the animal is likely to touch walls, fences, etc., use “Hi” (High speed). When weighing animals in a crate (animal completely isolated from the surroundings) use “Lo” (Low speed). </w:t>
      </w:r>
    </w:p>
    <w:p w14:paraId="3E68FD73" w14:textId="33A6571F" w:rsidR="00CD15BC" w:rsidRPr="00CD15BC" w:rsidRDefault="00CD15BC" w:rsidP="00CD15BC">
      <w:pPr>
        <w:rPr>
          <w:rStyle w:val="IntenseEmphasis"/>
          <w:lang w:val="en-GB"/>
        </w:rPr>
      </w:pPr>
      <w:r w:rsidRPr="00CD15BC">
        <w:rPr>
          <w:rStyle w:val="IntenseEmphasis"/>
          <w:lang w:val="en-GB"/>
        </w:rPr>
        <w:t>NB: DO NOT USE “Loc” (Lock).</w:t>
      </w:r>
    </w:p>
    <w:p w14:paraId="2F40096A" w14:textId="3E823D58" w:rsidR="00CD15BC" w:rsidRPr="00CD15BC" w:rsidRDefault="00CD15BC" w:rsidP="00CD15BC">
      <w:pPr>
        <w:rPr>
          <w:lang w:val="en-GB"/>
        </w:rPr>
      </w:pPr>
      <w:r w:rsidRPr="00FF7867">
        <w:rPr>
          <w:b/>
          <w:bCs/>
          <w:lang w:val="en-GB"/>
        </w:rPr>
        <w:t>Setting “4”</w:t>
      </w:r>
      <w:r w:rsidRPr="00CD15BC">
        <w:rPr>
          <w:lang w:val="en-GB"/>
        </w:rPr>
        <w:t xml:space="preserve"> is used while charging the battery, with instruments equipped with internal battery. A minimum of 10V is advised when charging.</w:t>
      </w:r>
    </w:p>
    <w:p w14:paraId="4A9E9BB5" w14:textId="709EB7A8" w:rsidR="00CD15BC" w:rsidRPr="00CD15BC" w:rsidRDefault="00CD15BC" w:rsidP="00CD15BC">
      <w:pPr>
        <w:rPr>
          <w:lang w:val="en-GB"/>
        </w:rPr>
      </w:pPr>
      <w:r w:rsidRPr="00FF7867">
        <w:rPr>
          <w:b/>
          <w:bCs/>
          <w:lang w:val="en-GB"/>
        </w:rPr>
        <w:t>Setting “5”</w:t>
      </w:r>
      <w:r w:rsidRPr="00CD15BC">
        <w:rPr>
          <w:lang w:val="en-GB"/>
        </w:rPr>
        <w:t xml:space="preserve"> is used when not charging battery, with instruments equipped with internal battery. It should never go below 5.6V or above 6.9V. Optimal value is 6.8V, indicating the battery is fully charged.</w:t>
      </w:r>
    </w:p>
    <w:p w14:paraId="3E0B4492" w14:textId="16618321" w:rsidR="00CD15BC" w:rsidRPr="00CD15BC" w:rsidRDefault="00CD15BC" w:rsidP="00CD15BC">
      <w:pPr>
        <w:rPr>
          <w:lang w:val="en-GB"/>
        </w:rPr>
      </w:pPr>
      <w:r w:rsidRPr="00FF7867">
        <w:rPr>
          <w:b/>
          <w:bCs/>
          <w:lang w:val="en-GB"/>
        </w:rPr>
        <w:t>Setting “6”</w:t>
      </w:r>
      <w:r w:rsidRPr="00CD15BC">
        <w:rPr>
          <w:lang w:val="en-GB"/>
        </w:rPr>
        <w:t xml:space="preserve"> is the “</w:t>
      </w:r>
      <w:r w:rsidRPr="00E67C26">
        <w:rPr>
          <w:b/>
          <w:bCs/>
          <w:lang w:val="en-GB"/>
        </w:rPr>
        <w:t>DAY</w:t>
      </w:r>
      <w:r w:rsidRPr="00CD15BC">
        <w:rPr>
          <w:lang w:val="en-GB"/>
        </w:rPr>
        <w:t xml:space="preserve">” date setting. Press </w:t>
      </w:r>
      <w:r w:rsidRPr="00E67C26">
        <w:rPr>
          <w:b/>
          <w:bCs/>
          <w:lang w:val="en-GB"/>
        </w:rPr>
        <w:t>ENTER</w:t>
      </w:r>
      <w:r w:rsidRPr="00CD15BC">
        <w:rPr>
          <w:lang w:val="en-GB"/>
        </w:rPr>
        <w:t xml:space="preserve"> to change.</w:t>
      </w:r>
    </w:p>
    <w:p w14:paraId="5F5E02F9" w14:textId="2F45DCAE" w:rsidR="00CD15BC" w:rsidRPr="00CD15BC" w:rsidRDefault="00CD15BC" w:rsidP="00CD15BC">
      <w:pPr>
        <w:rPr>
          <w:lang w:val="en-GB"/>
        </w:rPr>
      </w:pPr>
      <w:r w:rsidRPr="00FF7867">
        <w:rPr>
          <w:b/>
          <w:bCs/>
          <w:lang w:val="en-GB"/>
        </w:rPr>
        <w:t>Setting “7”</w:t>
      </w:r>
      <w:r w:rsidRPr="00CD15BC">
        <w:rPr>
          <w:lang w:val="en-GB"/>
        </w:rPr>
        <w:t xml:space="preserve"> is the “</w:t>
      </w:r>
      <w:r w:rsidRPr="00E67C26">
        <w:rPr>
          <w:b/>
          <w:bCs/>
          <w:lang w:val="en-GB"/>
        </w:rPr>
        <w:t>MONTH</w:t>
      </w:r>
      <w:r w:rsidRPr="00CD15BC">
        <w:rPr>
          <w:lang w:val="en-GB"/>
        </w:rPr>
        <w:t xml:space="preserve">” date setting. Press </w:t>
      </w:r>
      <w:r w:rsidRPr="00E67C26">
        <w:rPr>
          <w:b/>
          <w:bCs/>
          <w:lang w:val="en-GB"/>
        </w:rPr>
        <w:t>ENTER</w:t>
      </w:r>
      <w:r w:rsidRPr="00CD15BC">
        <w:rPr>
          <w:lang w:val="en-GB"/>
        </w:rPr>
        <w:t xml:space="preserve"> to change.</w:t>
      </w:r>
    </w:p>
    <w:p w14:paraId="24EA8F11" w14:textId="34A4F89A" w:rsidR="00045B06" w:rsidRDefault="00CD15BC" w:rsidP="00CD15BC">
      <w:pPr>
        <w:rPr>
          <w:lang w:val="en-GB"/>
        </w:rPr>
      </w:pPr>
      <w:r w:rsidRPr="00FF7867">
        <w:rPr>
          <w:b/>
          <w:bCs/>
          <w:lang w:val="en-GB"/>
        </w:rPr>
        <w:t>Setting “8”</w:t>
      </w:r>
      <w:r w:rsidRPr="00CD15BC">
        <w:rPr>
          <w:lang w:val="en-GB"/>
        </w:rPr>
        <w:t xml:space="preserve"> is the “</w:t>
      </w:r>
      <w:r w:rsidRPr="00E67C26">
        <w:rPr>
          <w:b/>
          <w:bCs/>
          <w:lang w:val="en-GB"/>
        </w:rPr>
        <w:t>YEAR</w:t>
      </w:r>
      <w:r w:rsidRPr="00CD15BC">
        <w:rPr>
          <w:lang w:val="en-GB"/>
        </w:rPr>
        <w:t xml:space="preserve">” date setting. Press </w:t>
      </w:r>
      <w:r w:rsidRPr="00E67C26">
        <w:rPr>
          <w:b/>
          <w:bCs/>
          <w:lang w:val="en-GB"/>
        </w:rPr>
        <w:t>ENTER</w:t>
      </w:r>
      <w:r w:rsidRPr="00CD15BC">
        <w:rPr>
          <w:lang w:val="en-GB"/>
        </w:rPr>
        <w:t xml:space="preserve"> to change.</w:t>
      </w:r>
    </w:p>
    <w:p w14:paraId="7B8A9992" w14:textId="77777777" w:rsidR="0000614F" w:rsidRPr="0000614F" w:rsidRDefault="0000614F" w:rsidP="0000614F">
      <w:pPr>
        <w:rPr>
          <w:lang w:val="en-GB"/>
        </w:rPr>
      </w:pPr>
      <w:r w:rsidRPr="00FF7867">
        <w:rPr>
          <w:b/>
          <w:bCs/>
          <w:lang w:val="en-GB"/>
        </w:rPr>
        <w:t>Setting “9”</w:t>
      </w:r>
      <w:r w:rsidRPr="0000614F">
        <w:rPr>
          <w:lang w:val="en-GB"/>
        </w:rPr>
        <w:t xml:space="preserve"> is the “</w:t>
      </w:r>
      <w:r w:rsidRPr="0000614F">
        <w:rPr>
          <w:b/>
          <w:bCs/>
          <w:lang w:val="en-GB"/>
        </w:rPr>
        <w:t>HOURS</w:t>
      </w:r>
      <w:r w:rsidRPr="0000614F">
        <w:rPr>
          <w:lang w:val="en-GB"/>
        </w:rPr>
        <w:t xml:space="preserve">” time setting. Press </w:t>
      </w:r>
      <w:r w:rsidRPr="0000614F">
        <w:rPr>
          <w:b/>
          <w:bCs/>
          <w:lang w:val="en-GB"/>
        </w:rPr>
        <w:t>ENTER</w:t>
      </w:r>
      <w:r w:rsidRPr="0000614F">
        <w:rPr>
          <w:lang w:val="en-GB"/>
        </w:rPr>
        <w:t xml:space="preserve"> to change.</w:t>
      </w:r>
    </w:p>
    <w:p w14:paraId="1EA9D1CB" w14:textId="77777777" w:rsidR="0000614F" w:rsidRPr="0000614F" w:rsidRDefault="0000614F" w:rsidP="0000614F">
      <w:pPr>
        <w:rPr>
          <w:lang w:val="en-GB"/>
        </w:rPr>
      </w:pPr>
      <w:r w:rsidRPr="00FF7867">
        <w:rPr>
          <w:b/>
          <w:bCs/>
          <w:lang w:val="en-GB"/>
        </w:rPr>
        <w:t>Setting “0”</w:t>
      </w:r>
      <w:r w:rsidRPr="0000614F">
        <w:rPr>
          <w:lang w:val="en-GB"/>
        </w:rPr>
        <w:t xml:space="preserve"> is the “</w:t>
      </w:r>
      <w:r w:rsidRPr="0000614F">
        <w:rPr>
          <w:b/>
          <w:bCs/>
          <w:lang w:val="en-GB"/>
        </w:rPr>
        <w:t>MINUTES</w:t>
      </w:r>
      <w:r w:rsidRPr="0000614F">
        <w:rPr>
          <w:lang w:val="en-GB"/>
        </w:rPr>
        <w:t xml:space="preserve">” time setting. Press </w:t>
      </w:r>
      <w:r w:rsidRPr="0000614F">
        <w:rPr>
          <w:b/>
          <w:bCs/>
          <w:lang w:val="en-GB"/>
        </w:rPr>
        <w:t>ENTER</w:t>
      </w:r>
      <w:r w:rsidRPr="0000614F">
        <w:rPr>
          <w:lang w:val="en-GB"/>
        </w:rPr>
        <w:t xml:space="preserve"> to change.</w:t>
      </w:r>
    </w:p>
    <w:p w14:paraId="420457FE" w14:textId="77777777" w:rsidR="0000614F" w:rsidRPr="0000614F" w:rsidRDefault="0000614F" w:rsidP="0000614F">
      <w:pPr>
        <w:rPr>
          <w:lang w:val="en-GB"/>
        </w:rPr>
      </w:pPr>
      <w:r w:rsidRPr="00FF7867">
        <w:rPr>
          <w:b/>
          <w:bCs/>
          <w:lang w:val="en-GB"/>
        </w:rPr>
        <w:t>Setting “A”</w:t>
      </w:r>
      <w:r w:rsidRPr="0000614F">
        <w:rPr>
          <w:lang w:val="en-GB"/>
        </w:rPr>
        <w:t xml:space="preserve"> is the scale number. Set the scale number if more than one silo is used on the same software.</w:t>
      </w:r>
    </w:p>
    <w:p w14:paraId="7C06D130" w14:textId="77777777" w:rsidR="0000614F" w:rsidRPr="0000614F" w:rsidRDefault="0000614F" w:rsidP="0000614F">
      <w:pPr>
        <w:rPr>
          <w:lang w:val="en-GB"/>
        </w:rPr>
      </w:pPr>
      <w:r w:rsidRPr="00FF7867">
        <w:rPr>
          <w:b/>
          <w:bCs/>
          <w:lang w:val="en-GB"/>
        </w:rPr>
        <w:lastRenderedPageBreak/>
        <w:t>Setting “t”</w:t>
      </w:r>
      <w:r w:rsidRPr="0000614F">
        <w:rPr>
          <w:lang w:val="en-GB"/>
        </w:rPr>
        <w:t xml:space="preserve"> is the sample weight setting. Sets the minimum weight change when scale is running on AUTO store.</w:t>
      </w:r>
    </w:p>
    <w:p w14:paraId="4AD83AC5" w14:textId="77777777" w:rsidR="0000614F" w:rsidRPr="0000614F" w:rsidRDefault="0000614F" w:rsidP="0000614F">
      <w:pPr>
        <w:rPr>
          <w:lang w:val="en-GB"/>
        </w:rPr>
      </w:pPr>
      <w:r w:rsidRPr="009168D5">
        <w:rPr>
          <w:b/>
          <w:bCs/>
          <w:lang w:val="en-GB"/>
        </w:rPr>
        <w:t>Setting “r”</w:t>
      </w:r>
      <w:r w:rsidRPr="0000614F">
        <w:rPr>
          <w:lang w:val="en-GB"/>
        </w:rPr>
        <w:t xml:space="preserve"> is the remote display setting. Press </w:t>
      </w:r>
      <w:r w:rsidRPr="0000614F">
        <w:rPr>
          <w:b/>
          <w:bCs/>
          <w:lang w:val="en-GB"/>
        </w:rPr>
        <w:t>ENTER</w:t>
      </w:r>
      <w:r w:rsidRPr="0000614F">
        <w:rPr>
          <w:lang w:val="en-GB"/>
        </w:rPr>
        <w:t xml:space="preserve"> to change. If the remote display is turned on, the respective instrument works as a remote display, meaning a second external silo instrument connects to this instrument, and the external silo instrument’s mass will display on this remote display. (Works like a repeater).</w:t>
      </w:r>
    </w:p>
    <w:p w14:paraId="77CD4E05" w14:textId="77777777" w:rsidR="0000614F" w:rsidRPr="0000614F" w:rsidRDefault="0000614F" w:rsidP="0000614F">
      <w:pPr>
        <w:rPr>
          <w:lang w:val="en-GB"/>
        </w:rPr>
      </w:pPr>
      <w:r w:rsidRPr="0000614F">
        <w:rPr>
          <w:lang w:val="en-GB"/>
        </w:rPr>
        <w:t>The instrument contains a rechargeable 6.4V Lead acid battery (approximately 12 hours of continuous use – 6 hours of charge to full. The closest 9-pin connector is used to connect to a PC with the software, while the furthest 9-pin connector is used to connect to an external display if remote display is required.</w:t>
      </w:r>
    </w:p>
    <w:p w14:paraId="4ECA9B67" w14:textId="001640D1" w:rsidR="00CD15BC" w:rsidRDefault="0000614F" w:rsidP="0000614F">
      <w:pPr>
        <w:pStyle w:val="Heading1"/>
        <w:rPr>
          <w:lang w:val="en-GB"/>
        </w:rPr>
      </w:pPr>
      <w:bookmarkStart w:id="3" w:name="_Toc234486351"/>
      <w:r>
        <w:rPr>
          <w:lang w:val="en-GB"/>
        </w:rPr>
        <w:t>4. Scale Operation</w:t>
      </w:r>
      <w:bookmarkEnd w:id="3"/>
    </w:p>
    <w:p w14:paraId="4103786E" w14:textId="33E44E5D" w:rsidR="0000614F" w:rsidRDefault="00AC1594" w:rsidP="00AC1594">
      <w:pPr>
        <w:pStyle w:val="Heading2"/>
        <w:rPr>
          <w:lang w:val="en-GB"/>
        </w:rPr>
      </w:pPr>
      <w:bookmarkStart w:id="4" w:name="_Toc234486352"/>
      <w:r>
        <w:rPr>
          <w:lang w:val="en-GB"/>
        </w:rPr>
        <w:t>4.1 Normal Operation</w:t>
      </w:r>
      <w:bookmarkEnd w:id="4"/>
    </w:p>
    <w:p w14:paraId="183E94C8" w14:textId="72615CE2" w:rsidR="000F2A17" w:rsidRPr="000F2A17" w:rsidRDefault="000F2A17">
      <w:pPr>
        <w:numPr>
          <w:ilvl w:val="0"/>
          <w:numId w:val="4"/>
        </w:numPr>
        <w:rPr>
          <w:lang w:val="en-GB"/>
        </w:rPr>
      </w:pPr>
      <w:r w:rsidRPr="000F2A17">
        <w:rPr>
          <w:lang w:val="en-GB"/>
        </w:rPr>
        <w:t>Insert the plug of the cable coming from the loadcells into the readout instrument. The scale is now ready for the weighing operation. It is advisable to switch on the indicator some time before starting. (5 minutes will be sufficient).</w:t>
      </w:r>
    </w:p>
    <w:p w14:paraId="7652C79A" w14:textId="5B4D0862" w:rsidR="000F2A17" w:rsidRPr="000F2A17" w:rsidRDefault="000F2A17">
      <w:pPr>
        <w:numPr>
          <w:ilvl w:val="0"/>
          <w:numId w:val="4"/>
        </w:numPr>
        <w:rPr>
          <w:lang w:val="en-GB"/>
        </w:rPr>
      </w:pPr>
      <w:r w:rsidRPr="000F2A17">
        <w:rPr>
          <w:lang w:val="en-GB"/>
        </w:rPr>
        <w:t>Press the “</w:t>
      </w:r>
      <w:r w:rsidRPr="000F2A17">
        <w:rPr>
          <w:b/>
          <w:lang w:val="en-GB"/>
        </w:rPr>
        <w:t>ON-OFF</w:t>
      </w:r>
      <w:r w:rsidRPr="000F2A17">
        <w:rPr>
          <w:lang w:val="en-GB"/>
        </w:rPr>
        <w:t>” button to activate the instrument. The display will show: “LS4” and successively display the current weight.</w:t>
      </w:r>
    </w:p>
    <w:p w14:paraId="60C0430C" w14:textId="77777777" w:rsidR="000F2A17" w:rsidRPr="000F2A17" w:rsidRDefault="000F2A17">
      <w:pPr>
        <w:numPr>
          <w:ilvl w:val="0"/>
          <w:numId w:val="4"/>
        </w:numPr>
        <w:rPr>
          <w:lang w:val="en-GB"/>
        </w:rPr>
      </w:pPr>
      <w:r w:rsidRPr="000F2A17">
        <w:rPr>
          <w:lang w:val="en-GB"/>
        </w:rPr>
        <w:t>If it is desired to check loads being loaded or offloaded, press the “</w:t>
      </w:r>
      <w:r w:rsidRPr="000F2A17">
        <w:rPr>
          <w:b/>
          <w:bCs/>
          <w:lang w:val="en-GB"/>
        </w:rPr>
        <w:t>ZERO</w:t>
      </w:r>
      <w:r w:rsidRPr="000F2A17">
        <w:rPr>
          <w:lang w:val="en-GB"/>
        </w:rPr>
        <w:t>” key to zero the display and observe the weight. Press the “</w:t>
      </w:r>
      <w:r w:rsidRPr="000F2A17">
        <w:rPr>
          <w:b/>
          <w:bCs/>
          <w:lang w:val="en-GB"/>
        </w:rPr>
        <w:t>TARE</w:t>
      </w:r>
      <w:r w:rsidRPr="000F2A17">
        <w:rPr>
          <w:lang w:val="en-GB"/>
        </w:rPr>
        <w:t>” key to revert back to the gross display. The unit will continue to sample the weight.</w:t>
      </w:r>
    </w:p>
    <w:p w14:paraId="6AC99797" w14:textId="7210F085" w:rsidR="00AC1594" w:rsidRDefault="00693DF9" w:rsidP="00693DF9">
      <w:pPr>
        <w:pStyle w:val="Heading2"/>
        <w:rPr>
          <w:lang w:val="en-GB"/>
        </w:rPr>
      </w:pPr>
      <w:bookmarkStart w:id="5" w:name="_Toc234486353"/>
      <w:r>
        <w:rPr>
          <w:lang w:val="en-GB"/>
        </w:rPr>
        <w:t>4.2 Zero Calibration of Scale</w:t>
      </w:r>
      <w:bookmarkEnd w:id="5"/>
    </w:p>
    <w:p w14:paraId="0785F262" w14:textId="2DBD5B37" w:rsidR="00995F8A" w:rsidRPr="00995F8A" w:rsidRDefault="00995F8A" w:rsidP="00995F8A">
      <w:pPr>
        <w:rPr>
          <w:lang w:val="en-GB"/>
        </w:rPr>
      </w:pPr>
      <w:r w:rsidRPr="00995F8A">
        <w:rPr>
          <w:lang w:val="en-GB"/>
        </w:rPr>
        <w:t>Press and hold the “</w:t>
      </w:r>
      <w:r w:rsidRPr="00995F8A">
        <w:rPr>
          <w:b/>
          <w:bCs/>
          <w:lang w:val="en-GB"/>
        </w:rPr>
        <w:t>ENTER</w:t>
      </w:r>
      <w:r w:rsidRPr="00995F8A">
        <w:rPr>
          <w:lang w:val="en-GB"/>
        </w:rPr>
        <w:t>” key, while pressing the “</w:t>
      </w:r>
      <w:r w:rsidRPr="00995F8A">
        <w:rPr>
          <w:b/>
          <w:bCs/>
          <w:lang w:val="en-GB"/>
        </w:rPr>
        <w:t>ON/ OFF</w:t>
      </w:r>
      <w:r w:rsidRPr="00995F8A">
        <w:rPr>
          <w:lang w:val="en-GB"/>
        </w:rPr>
        <w:t>” key. The first user selection is the scale increments. Press “</w:t>
      </w:r>
      <w:r w:rsidRPr="00995F8A">
        <w:rPr>
          <w:b/>
          <w:bCs/>
          <w:lang w:val="en-GB"/>
        </w:rPr>
        <w:t>ENTER</w:t>
      </w:r>
      <w:r w:rsidRPr="00995F8A">
        <w:rPr>
          <w:lang w:val="en-GB"/>
        </w:rPr>
        <w:t>” to select the respective scale increments. Then the scale display will show an amount. Press the “</w:t>
      </w:r>
      <w:r w:rsidRPr="00995F8A">
        <w:rPr>
          <w:b/>
          <w:bCs/>
          <w:lang w:val="en-GB"/>
        </w:rPr>
        <w:t>ZERO</w:t>
      </w:r>
      <w:r w:rsidRPr="00995F8A">
        <w:rPr>
          <w:lang w:val="en-GB"/>
        </w:rPr>
        <w:t>” key. To store the zero calibration, press the “</w:t>
      </w:r>
      <w:r w:rsidRPr="00995F8A">
        <w:rPr>
          <w:b/>
          <w:bCs/>
          <w:lang w:val="en-GB"/>
        </w:rPr>
        <w:t>ENTER</w:t>
      </w:r>
      <w:r w:rsidRPr="00995F8A">
        <w:rPr>
          <w:lang w:val="en-GB"/>
        </w:rPr>
        <w:t>” key, on the display it should show “</w:t>
      </w:r>
      <w:r w:rsidRPr="00995F8A">
        <w:rPr>
          <w:b/>
          <w:bCs/>
          <w:lang w:val="en-GB"/>
        </w:rPr>
        <w:t>Stor</w:t>
      </w:r>
      <w:r>
        <w:rPr>
          <w:b/>
          <w:bCs/>
          <w:lang w:val="en-GB"/>
        </w:rPr>
        <w:t>e</w:t>
      </w:r>
      <w:r w:rsidRPr="00995F8A">
        <w:rPr>
          <w:lang w:val="en-GB"/>
        </w:rPr>
        <w:t>”. You can now switch off the scale and turn it back on. It will be zero now.</w:t>
      </w:r>
    </w:p>
    <w:p w14:paraId="772A459E" w14:textId="6F63F4D1" w:rsidR="00693DF9" w:rsidRDefault="000A1F6E" w:rsidP="000A1F6E">
      <w:pPr>
        <w:pStyle w:val="Heading1"/>
        <w:ind w:left="360"/>
        <w:rPr>
          <w:lang w:val="en-GB"/>
        </w:rPr>
      </w:pPr>
      <w:bookmarkStart w:id="6" w:name="_Toc234486354"/>
      <w:r>
        <w:rPr>
          <w:lang w:val="en-GB"/>
        </w:rPr>
        <w:lastRenderedPageBreak/>
        <w:t xml:space="preserve">5. </w:t>
      </w:r>
      <w:r w:rsidR="00A011B0">
        <w:rPr>
          <w:lang w:val="en-GB"/>
        </w:rPr>
        <w:t>Technical Information</w:t>
      </w:r>
      <w:bookmarkEnd w:id="6"/>
    </w:p>
    <w:p w14:paraId="6B07D409" w14:textId="77777777" w:rsidR="009B4F91" w:rsidRPr="009B4F91" w:rsidRDefault="009B4F91" w:rsidP="009B4F91">
      <w:pPr>
        <w:rPr>
          <w:lang w:val="en-GB"/>
        </w:rPr>
      </w:pPr>
      <w:r w:rsidRPr="009B4F91">
        <w:rPr>
          <w:lang w:val="en-GB"/>
        </w:rPr>
        <w:t>The Baud rate used on the LS4 Silo instrument is 9600 regardless of which serial port is used.</w:t>
      </w:r>
    </w:p>
    <w:p w14:paraId="563F53CD" w14:textId="265E5C20" w:rsidR="00A011B0" w:rsidRPr="00A011B0" w:rsidRDefault="009B4F91" w:rsidP="009B4F91">
      <w:pPr>
        <w:rPr>
          <w:lang w:val="en-GB"/>
        </w:rPr>
      </w:pPr>
      <w:r w:rsidRPr="009B4F91">
        <w:rPr>
          <w:lang w:val="en-GB"/>
        </w:rPr>
        <w:t>The continuous output format for the string is as follows:</w:t>
      </w:r>
    </w:p>
    <w:p w14:paraId="36ACD393" w14:textId="77777777" w:rsidR="000A1F6E" w:rsidRDefault="000A1F6E" w:rsidP="000A1F6E">
      <w:pPr>
        <w:autoSpaceDE w:val="0"/>
        <w:autoSpaceDN w:val="0"/>
        <w:adjustRightInd w:val="0"/>
        <w:ind w:left="2160"/>
        <w:rPr>
          <w:rFonts w:ascii="Microsoft Sans Serif" w:hAnsi="Microsoft Sans Serif" w:cs="Microsoft Sans Serif"/>
          <w:sz w:val="17"/>
          <w:szCs w:val="17"/>
          <w:lang w:val="en-US" w:eastAsia="en-ZA"/>
        </w:rPr>
      </w:pPr>
      <w:r>
        <w:rPr>
          <w:rFonts w:ascii="Microsoft Sans Serif" w:hAnsi="Microsoft Sans Serif" w:cs="Microsoft Sans Serif"/>
          <w:sz w:val="17"/>
          <w:szCs w:val="17"/>
          <w:lang w:val="en-US" w:eastAsia="en-ZA"/>
        </w:rPr>
        <w:t>#1,0,0,*</w:t>
      </w:r>
    </w:p>
    <w:p w14:paraId="1F3D8579" w14:textId="77777777" w:rsidR="000A1F6E" w:rsidRDefault="000A1F6E" w:rsidP="000A1F6E">
      <w:pPr>
        <w:autoSpaceDE w:val="0"/>
        <w:autoSpaceDN w:val="0"/>
        <w:adjustRightInd w:val="0"/>
        <w:ind w:left="2160"/>
        <w:rPr>
          <w:rFonts w:ascii="Microsoft Sans Serif" w:hAnsi="Microsoft Sans Serif" w:cs="Microsoft Sans Serif"/>
          <w:sz w:val="17"/>
          <w:szCs w:val="17"/>
          <w:lang w:val="en-US" w:eastAsia="en-ZA"/>
        </w:rPr>
      </w:pPr>
      <w:r>
        <w:rPr>
          <w:rFonts w:ascii="Microsoft Sans Serif" w:hAnsi="Microsoft Sans Serif" w:cs="Microsoft Sans Serif"/>
          <w:sz w:val="17"/>
          <w:szCs w:val="17"/>
          <w:lang w:val="en-US" w:eastAsia="en-ZA"/>
        </w:rPr>
        <w:t>#1,0,0,*</w:t>
      </w:r>
    </w:p>
    <w:p w14:paraId="163628FC" w14:textId="77777777" w:rsidR="000A1F6E" w:rsidRDefault="000A1F6E" w:rsidP="000A1F6E">
      <w:pPr>
        <w:autoSpaceDE w:val="0"/>
        <w:autoSpaceDN w:val="0"/>
        <w:adjustRightInd w:val="0"/>
        <w:ind w:left="2160"/>
        <w:rPr>
          <w:rFonts w:ascii="Microsoft Sans Serif" w:hAnsi="Microsoft Sans Serif" w:cs="Microsoft Sans Serif"/>
          <w:sz w:val="17"/>
          <w:szCs w:val="17"/>
          <w:lang w:val="en-US" w:eastAsia="en-ZA"/>
        </w:rPr>
      </w:pPr>
      <w:r>
        <w:rPr>
          <w:rFonts w:ascii="Microsoft Sans Serif" w:hAnsi="Microsoft Sans Serif" w:cs="Microsoft Sans Serif"/>
          <w:sz w:val="17"/>
          <w:szCs w:val="17"/>
          <w:lang w:val="en-US" w:eastAsia="en-ZA"/>
        </w:rPr>
        <w:t>#1,0,0,*</w:t>
      </w:r>
    </w:p>
    <w:p w14:paraId="36CEFD9A" w14:textId="77777777" w:rsidR="000A1F6E" w:rsidRDefault="000A1F6E" w:rsidP="000A1F6E">
      <w:pPr>
        <w:pStyle w:val="ListParagraph"/>
        <w:ind w:left="2160"/>
        <w:rPr>
          <w:rFonts w:cs="Arial"/>
        </w:rPr>
      </w:pPr>
      <w:r>
        <w:rPr>
          <w:rFonts w:ascii="Microsoft Sans Serif" w:hAnsi="Microsoft Sans Serif" w:cs="Microsoft Sans Serif"/>
          <w:sz w:val="17"/>
          <w:szCs w:val="17"/>
          <w:lang w:val="en-US"/>
        </w:rPr>
        <w:t>#1,0,0,@1,0,2010/1/1,0:0,0,-2*</w:t>
      </w:r>
    </w:p>
    <w:p w14:paraId="3DE3BD4F" w14:textId="77777777" w:rsidR="000A1F6E" w:rsidRDefault="000A1F6E" w:rsidP="000A1F6E">
      <w:pPr>
        <w:pStyle w:val="ListParagraph"/>
        <w:ind w:left="0"/>
        <w:rPr>
          <w:rFonts w:cs="Arial"/>
        </w:rPr>
      </w:pPr>
    </w:p>
    <w:p w14:paraId="64E25AA9" w14:textId="4C61DDEC" w:rsidR="000A1F6E" w:rsidRDefault="000A1F6E" w:rsidP="000A1F6E">
      <w:pPr>
        <w:pStyle w:val="ListParagraph"/>
        <w:ind w:left="0"/>
        <w:rPr>
          <w:rFonts w:cs="Arial"/>
        </w:rPr>
      </w:pPr>
      <w:r w:rsidRPr="006C7032">
        <w:rPr>
          <w:rFonts w:cs="Arial"/>
          <w:noProof/>
        </w:rPr>
        <w:drawing>
          <wp:inline distT="0" distB="0" distL="0" distR="0" wp14:anchorId="7223C13C" wp14:editId="0A00189B">
            <wp:extent cx="1609725" cy="228600"/>
            <wp:effectExtent l="0" t="0" r="9525" b="0"/>
            <wp:docPr id="78150429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9725" cy="228600"/>
                    </a:xfrm>
                    <a:prstGeom prst="rect">
                      <a:avLst/>
                    </a:prstGeom>
                    <a:noFill/>
                    <a:ln>
                      <a:noFill/>
                    </a:ln>
                  </pic:spPr>
                </pic:pic>
              </a:graphicData>
            </a:graphic>
          </wp:inline>
        </w:drawing>
      </w:r>
    </w:p>
    <w:p w14:paraId="5ABCF2DD" w14:textId="77777777" w:rsidR="000A1F6E" w:rsidRDefault="000A1F6E" w:rsidP="000A1F6E">
      <w:pPr>
        <w:pStyle w:val="ListParagraph"/>
        <w:ind w:left="0"/>
        <w:rPr>
          <w:rFonts w:cs="Arial"/>
        </w:rPr>
      </w:pPr>
    </w:p>
    <w:p w14:paraId="3CF55650" w14:textId="2D264050" w:rsidR="00CD15BC" w:rsidRDefault="000A1F6E" w:rsidP="000A1F6E">
      <w:pPr>
        <w:rPr>
          <w:lang w:val="en-GB"/>
        </w:rPr>
      </w:pPr>
      <w:r w:rsidRPr="006C7032">
        <w:rPr>
          <w:rFonts w:cs="Arial"/>
          <w:noProof/>
        </w:rPr>
        <w:drawing>
          <wp:inline distT="0" distB="0" distL="0" distR="0" wp14:anchorId="60B91022" wp14:editId="24C739C6">
            <wp:extent cx="3781425" cy="209550"/>
            <wp:effectExtent l="0" t="0" r="9525" b="0"/>
            <wp:docPr id="339297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1425" cy="209550"/>
                    </a:xfrm>
                    <a:prstGeom prst="rect">
                      <a:avLst/>
                    </a:prstGeom>
                    <a:noFill/>
                    <a:ln>
                      <a:noFill/>
                    </a:ln>
                  </pic:spPr>
                </pic:pic>
              </a:graphicData>
            </a:graphic>
          </wp:inline>
        </w:drawing>
      </w:r>
    </w:p>
    <w:p w14:paraId="25A06069" w14:textId="77777777" w:rsidR="000A1F6E" w:rsidRDefault="000A1F6E" w:rsidP="000A1F6E">
      <w:pPr>
        <w:rPr>
          <w:lang w:val="en-GB"/>
        </w:rPr>
      </w:pPr>
    </w:p>
    <w:p w14:paraId="42227161" w14:textId="58648ECD" w:rsidR="000A1F6E" w:rsidRDefault="000A1F6E" w:rsidP="000A1F6E">
      <w:pPr>
        <w:pStyle w:val="Heading1"/>
        <w:ind w:left="360"/>
        <w:rPr>
          <w:lang w:val="en-GB"/>
        </w:rPr>
      </w:pPr>
      <w:bookmarkStart w:id="7" w:name="_Toc234486355"/>
      <w:r>
        <w:rPr>
          <w:lang w:val="en-GB"/>
        </w:rPr>
        <w:t>6. Your LMI Warranty</w:t>
      </w:r>
      <w:bookmarkEnd w:id="7"/>
    </w:p>
    <w:p w14:paraId="3019C44B" w14:textId="403AC949" w:rsidR="00AA7A41" w:rsidRPr="00AA7A41" w:rsidRDefault="00AA7A41" w:rsidP="00AA7A41">
      <w:pPr>
        <w:rPr>
          <w:b/>
          <w:lang w:val="en-GB"/>
        </w:rPr>
      </w:pPr>
      <w:r w:rsidRPr="00AA7A41">
        <w:rPr>
          <w:b/>
          <w:lang w:val="en-GB"/>
        </w:rPr>
        <w:t xml:space="preserve">This scale is covered by a 12 month warranty from the date of purchase. The warranty covers every part of the scale against defects, for the period of 12 months.  </w:t>
      </w:r>
    </w:p>
    <w:p w14:paraId="08CDE356" w14:textId="65AB0001" w:rsidR="00AA7A41" w:rsidRPr="00AA7A41" w:rsidRDefault="00AA7A41" w:rsidP="00AA7A41">
      <w:pPr>
        <w:rPr>
          <w:b/>
          <w:lang w:val="en-GB"/>
        </w:rPr>
      </w:pPr>
      <w:r w:rsidRPr="00AA7A41">
        <w:rPr>
          <w:b/>
          <w:lang w:val="en-GB"/>
        </w:rPr>
        <w:t xml:space="preserve">If there are any faults, parts will be replaced and the defects repaired, free of charge, during this period.  </w:t>
      </w:r>
    </w:p>
    <w:p w14:paraId="07943668" w14:textId="4EDFEC47" w:rsidR="00AA7A41" w:rsidRPr="00AA7A41" w:rsidRDefault="00AA7A41" w:rsidP="00AA7A41">
      <w:pPr>
        <w:rPr>
          <w:b/>
          <w:lang w:val="en-GB"/>
        </w:rPr>
      </w:pPr>
      <w:r w:rsidRPr="00AA7A41">
        <w:rPr>
          <w:b/>
          <w:lang w:val="en-GB"/>
        </w:rPr>
        <w:t xml:space="preserve">The warranty does not cover misuse, negligent or incorrect handling of the product and does not cover damage due to lightning.  </w:t>
      </w:r>
    </w:p>
    <w:p w14:paraId="0EB9CF37" w14:textId="0A5C92F8" w:rsidR="00AA7A41" w:rsidRPr="00AA7A41" w:rsidRDefault="00AA7A41" w:rsidP="00AA7A41">
      <w:pPr>
        <w:rPr>
          <w:b/>
          <w:lang w:val="en-GB"/>
        </w:rPr>
      </w:pPr>
      <w:r w:rsidRPr="00AA7A41">
        <w:rPr>
          <w:b/>
          <w:lang w:val="en-GB"/>
        </w:rPr>
        <w:t>Kindly retain your tax invoice, as proof of purchase must be given if a claim is made under the present warranty terms.</w:t>
      </w:r>
    </w:p>
    <w:p w14:paraId="094F2835" w14:textId="77777777" w:rsidR="00AA7A41" w:rsidRPr="00AA7A41" w:rsidRDefault="00AA7A41" w:rsidP="00AA7A41">
      <w:pPr>
        <w:rPr>
          <w:b/>
          <w:lang w:val="en-GB"/>
        </w:rPr>
      </w:pPr>
    </w:p>
    <w:p w14:paraId="3CC627B6" w14:textId="77777777" w:rsidR="00AA7A41" w:rsidRPr="00AA7A41" w:rsidRDefault="00AA7A41" w:rsidP="00AA7A41">
      <w:pPr>
        <w:rPr>
          <w:b/>
          <w:bCs/>
          <w:lang w:val="en-GB"/>
        </w:rPr>
      </w:pPr>
      <w:r w:rsidRPr="00AA7A41">
        <w:rPr>
          <w:b/>
          <w:lang w:val="en-GB"/>
        </w:rPr>
        <w:t>Date of purchase: …..…..…..…..…..…..</w:t>
      </w:r>
    </w:p>
    <w:p w14:paraId="59857440" w14:textId="6A6B402C" w:rsidR="004457A3" w:rsidRDefault="00AA7A41" w:rsidP="002F7ED3">
      <w:pPr>
        <w:pStyle w:val="Heading1"/>
      </w:pPr>
      <w:bookmarkStart w:id="8" w:name="_Toc234486356"/>
      <w:r>
        <w:lastRenderedPageBreak/>
        <w:t>7</w:t>
      </w:r>
      <w:r w:rsidR="00A24C9F">
        <w:t xml:space="preserve">. </w:t>
      </w:r>
      <w:r w:rsidR="00C03F37">
        <w:t>Help</w:t>
      </w:r>
      <w:bookmarkEnd w:id="8"/>
    </w:p>
    <w:p w14:paraId="5EB820FD" w14:textId="1E4BD9EE" w:rsidR="00C03F37" w:rsidRDefault="00C03F37" w:rsidP="00C03F37">
      <w:r>
        <w:t>If you need any further assistance or information, feel free to contact us at the applicable branch office and we will get you in touch with our software support team.</w:t>
      </w:r>
    </w:p>
    <w:p w14:paraId="13F1A6D8" w14:textId="77777777" w:rsidR="00E65855" w:rsidRPr="005501E8" w:rsidRDefault="00E65855" w:rsidP="00E65855">
      <w:pPr>
        <w:jc w:val="center"/>
        <w:rPr>
          <w:b/>
          <w:bCs/>
        </w:rPr>
      </w:pPr>
      <w:r w:rsidRPr="005501E8">
        <w:rPr>
          <w:b/>
          <w:bCs/>
        </w:rPr>
        <w:t>LMI Pretoria:</w:t>
      </w:r>
      <w:r>
        <w:rPr>
          <w:b/>
          <w:bCs/>
        </w:rPr>
        <w:t xml:space="preserve"> </w:t>
      </w:r>
      <w:r>
        <w:rPr>
          <w:b/>
          <w:bCs/>
        </w:rPr>
        <w:tab/>
      </w:r>
      <w:r>
        <w:rPr>
          <w:b/>
          <w:bCs/>
        </w:rPr>
        <w:tab/>
      </w:r>
      <w:r>
        <w:rPr>
          <w:b/>
          <w:bCs/>
        </w:rPr>
        <w:tab/>
        <w:t>012 803 2805</w:t>
      </w:r>
    </w:p>
    <w:p w14:paraId="389A65F1" w14:textId="1A28A97C" w:rsidR="00E65855" w:rsidRDefault="00E65855" w:rsidP="00E65855">
      <w:pPr>
        <w:jc w:val="center"/>
        <w:rPr>
          <w:b/>
          <w:bCs/>
        </w:rPr>
      </w:pPr>
      <w:r w:rsidRPr="005501E8">
        <w:rPr>
          <w:b/>
          <w:bCs/>
        </w:rPr>
        <w:t xml:space="preserve">LMI Bredasdorp W/Cape: </w:t>
      </w:r>
      <w:r>
        <w:rPr>
          <w:b/>
          <w:bCs/>
        </w:rPr>
        <w:tab/>
      </w:r>
      <w:r w:rsidR="00C15913">
        <w:rPr>
          <w:b/>
          <w:bCs/>
        </w:rPr>
        <w:tab/>
      </w:r>
      <w:r>
        <w:rPr>
          <w:b/>
          <w:bCs/>
        </w:rPr>
        <w:t>028 425 1463</w:t>
      </w:r>
    </w:p>
    <w:p w14:paraId="16458E3E" w14:textId="77777777" w:rsidR="00E65855" w:rsidRPr="005501E8" w:rsidRDefault="00E65855" w:rsidP="00E65855">
      <w:pPr>
        <w:jc w:val="center"/>
        <w:rPr>
          <w:b/>
          <w:bCs/>
        </w:rPr>
      </w:pPr>
    </w:p>
    <w:p w14:paraId="056EA323" w14:textId="51AF1890" w:rsidR="00E65855" w:rsidRDefault="00E65855" w:rsidP="00E65855">
      <w:pPr>
        <w:rPr>
          <w:b/>
          <w:bCs/>
        </w:rPr>
      </w:pPr>
      <w:r>
        <w:t xml:space="preserve">Or if you’d prefer; </w:t>
      </w:r>
      <w:r w:rsidRPr="003937EC">
        <w:rPr>
          <w:b/>
          <w:bCs/>
        </w:rPr>
        <w:t>Scan the QR Code</w:t>
      </w:r>
      <w:r>
        <w:t xml:space="preserve"> below and head over to our YouTube channel or our website to watch this manual in video format, accompanied with visual demonstrations.</w:t>
      </w:r>
      <w:r w:rsidRPr="003937EC">
        <w:rPr>
          <w:b/>
          <w:bCs/>
        </w:rPr>
        <w:t xml:space="preserve"> </w:t>
      </w:r>
    </w:p>
    <w:tbl>
      <w:tblPr>
        <w:tblStyle w:val="PlainTable4"/>
        <w:tblW w:w="0" w:type="auto"/>
        <w:tblLook w:val="04A0" w:firstRow="1" w:lastRow="0" w:firstColumn="1" w:lastColumn="0" w:noHBand="0" w:noVBand="1"/>
      </w:tblPr>
      <w:tblGrid>
        <w:gridCol w:w="2616"/>
        <w:gridCol w:w="2443"/>
      </w:tblGrid>
      <w:tr w:rsidR="00E65855" w14:paraId="6B2D688F" w14:textId="77777777" w:rsidTr="00783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tcPr>
          <w:p w14:paraId="00753B8D" w14:textId="5A641FDE" w:rsidR="00E65855" w:rsidRPr="00DF320F" w:rsidRDefault="00E65855" w:rsidP="00503C3B">
            <w:pPr>
              <w:jc w:val="center"/>
              <w:rPr>
                <w:rStyle w:val="IntenseEmphasis"/>
                <w:b/>
                <w:bCs/>
              </w:rPr>
            </w:pPr>
            <w:r w:rsidRPr="00DF320F">
              <w:rPr>
                <w:rStyle w:val="IntenseEmphasis"/>
                <w:b/>
                <w:bCs/>
              </w:rPr>
              <w:t>YouTube Channel:</w:t>
            </w:r>
            <w:r w:rsidR="00B72DA2">
              <w:rPr>
                <w:rStyle w:val="IntenseEmphasis"/>
                <w:b/>
                <w:bCs/>
              </w:rPr>
              <w:br/>
            </w:r>
            <w:r w:rsidRPr="00DF320F">
              <w:rPr>
                <w:rStyle w:val="IntenseEmphasis"/>
                <w:b/>
                <w:bCs/>
              </w:rPr>
              <w:t xml:space="preserve"> LMI Scales</w:t>
            </w:r>
          </w:p>
        </w:tc>
        <w:tc>
          <w:tcPr>
            <w:tcW w:w="2077" w:type="dxa"/>
          </w:tcPr>
          <w:p w14:paraId="2C7A4ECA" w14:textId="4E27665B" w:rsidR="00E65855" w:rsidRPr="00DF320F" w:rsidRDefault="00E65855" w:rsidP="00503C3B">
            <w:pPr>
              <w:jc w:val="center"/>
              <w:cnfStyle w:val="100000000000" w:firstRow="1" w:lastRow="0" w:firstColumn="0" w:lastColumn="0" w:oddVBand="0" w:evenVBand="0" w:oddHBand="0" w:evenHBand="0" w:firstRowFirstColumn="0" w:firstRowLastColumn="0" w:lastRowFirstColumn="0" w:lastRowLastColumn="0"/>
              <w:rPr>
                <w:b w:val="0"/>
                <w:bCs w:val="0"/>
              </w:rPr>
            </w:pPr>
            <w:r w:rsidRPr="00DF320F">
              <w:rPr>
                <w:rStyle w:val="IntenseEmphasis"/>
                <w:b/>
                <w:bCs/>
              </w:rPr>
              <w:t xml:space="preserve">Website: </w:t>
            </w:r>
            <w:r w:rsidR="00B72DA2">
              <w:rPr>
                <w:rStyle w:val="IntenseEmphasis"/>
                <w:b/>
                <w:bCs/>
              </w:rPr>
              <w:br/>
            </w:r>
            <w:r w:rsidRPr="00DF320F">
              <w:rPr>
                <w:rStyle w:val="IntenseEmphasis"/>
                <w:b/>
                <w:bCs/>
              </w:rPr>
              <w:t>www.lmi.co.za</w:t>
            </w:r>
          </w:p>
        </w:tc>
      </w:tr>
      <w:tr w:rsidR="00E65855" w14:paraId="1588D626" w14:textId="77777777" w:rsidTr="00783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tcPr>
          <w:p w14:paraId="48111EBC" w14:textId="77777777" w:rsidR="00E65855" w:rsidRDefault="00E65855" w:rsidP="00503C3B">
            <w:pPr>
              <w:jc w:val="center"/>
              <w:rPr>
                <w:b w:val="0"/>
                <w:bCs w:val="0"/>
              </w:rPr>
            </w:pPr>
          </w:p>
          <w:p w14:paraId="53D5005E" w14:textId="77777777" w:rsidR="00E65855" w:rsidRDefault="00E65855" w:rsidP="00503C3B">
            <w:pPr>
              <w:jc w:val="center"/>
              <w:rPr>
                <w:b w:val="0"/>
                <w:bCs w:val="0"/>
              </w:rPr>
            </w:pPr>
            <w:r>
              <w:rPr>
                <w:noProof/>
              </w:rPr>
              <w:drawing>
                <wp:inline distT="0" distB="0" distL="0" distR="0" wp14:anchorId="3D8C315E" wp14:editId="464EBA84">
                  <wp:extent cx="1515534" cy="1503888"/>
                  <wp:effectExtent l="0" t="0" r="8890" b="1270"/>
                  <wp:docPr id="56626317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0391" cy="1508708"/>
                          </a:xfrm>
                          <a:prstGeom prst="rect">
                            <a:avLst/>
                          </a:prstGeom>
                          <a:noFill/>
                          <a:ln>
                            <a:noFill/>
                          </a:ln>
                        </pic:spPr>
                      </pic:pic>
                    </a:graphicData>
                  </a:graphic>
                </wp:inline>
              </w:drawing>
            </w:r>
          </w:p>
          <w:p w14:paraId="2D7BE978" w14:textId="77777777" w:rsidR="00E65855" w:rsidRDefault="00E65855" w:rsidP="00503C3B">
            <w:pPr>
              <w:jc w:val="center"/>
              <w:rPr>
                <w:b w:val="0"/>
                <w:bCs w:val="0"/>
              </w:rPr>
            </w:pPr>
          </w:p>
        </w:tc>
        <w:tc>
          <w:tcPr>
            <w:tcW w:w="2077" w:type="dxa"/>
          </w:tcPr>
          <w:p w14:paraId="05B879D6" w14:textId="77777777" w:rsidR="00E65855" w:rsidRDefault="00E65855" w:rsidP="00503C3B">
            <w:pPr>
              <w:jc w:val="center"/>
              <w:cnfStyle w:val="000000100000" w:firstRow="0" w:lastRow="0" w:firstColumn="0" w:lastColumn="0" w:oddVBand="0" w:evenVBand="0" w:oddHBand="1" w:evenHBand="0" w:firstRowFirstColumn="0" w:firstRowLastColumn="0" w:lastRowFirstColumn="0" w:lastRowLastColumn="0"/>
              <w:rPr>
                <w:b/>
                <w:bCs/>
              </w:rPr>
            </w:pPr>
          </w:p>
          <w:p w14:paraId="1126C709" w14:textId="77777777" w:rsidR="00E65855" w:rsidRDefault="00E65855" w:rsidP="00503C3B">
            <w:pPr>
              <w:jc w:val="center"/>
              <w:cnfStyle w:val="000000100000" w:firstRow="0" w:lastRow="0" w:firstColumn="0" w:lastColumn="0" w:oddVBand="0" w:evenVBand="0" w:oddHBand="1" w:evenHBand="0" w:firstRowFirstColumn="0" w:firstRowLastColumn="0" w:lastRowFirstColumn="0" w:lastRowLastColumn="0"/>
              <w:rPr>
                <w:b/>
                <w:bCs/>
              </w:rPr>
            </w:pPr>
            <w:r>
              <w:rPr>
                <w:b/>
                <w:bCs/>
                <w:noProof/>
              </w:rPr>
              <w:drawing>
                <wp:inline distT="0" distB="0" distL="0" distR="0" wp14:anchorId="55562BD9" wp14:editId="65DD1220">
                  <wp:extent cx="1414698" cy="1430866"/>
                  <wp:effectExtent l="0" t="0" r="0" b="0"/>
                  <wp:docPr id="41029687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528" cy="1444854"/>
                          </a:xfrm>
                          <a:prstGeom prst="rect">
                            <a:avLst/>
                          </a:prstGeom>
                          <a:noFill/>
                          <a:ln>
                            <a:noFill/>
                          </a:ln>
                        </pic:spPr>
                      </pic:pic>
                    </a:graphicData>
                  </a:graphic>
                </wp:inline>
              </w:drawing>
            </w:r>
          </w:p>
          <w:p w14:paraId="17AE51E7" w14:textId="77777777" w:rsidR="00E65855" w:rsidRDefault="00E65855" w:rsidP="00503C3B">
            <w:pPr>
              <w:jc w:val="center"/>
              <w:cnfStyle w:val="000000100000" w:firstRow="0" w:lastRow="0" w:firstColumn="0" w:lastColumn="0" w:oddVBand="0" w:evenVBand="0" w:oddHBand="1" w:evenHBand="0" w:firstRowFirstColumn="0" w:firstRowLastColumn="0" w:lastRowFirstColumn="0" w:lastRowLastColumn="0"/>
              <w:rPr>
                <w:b/>
                <w:bCs/>
              </w:rPr>
            </w:pPr>
          </w:p>
        </w:tc>
      </w:tr>
    </w:tbl>
    <w:p w14:paraId="0DC04D7E" w14:textId="77777777" w:rsidR="00C03F37" w:rsidRPr="00C03F37" w:rsidRDefault="00C03F37" w:rsidP="00C03F37"/>
    <w:p w14:paraId="7B005F38" w14:textId="6F12183A" w:rsidR="00402B61" w:rsidRDefault="00402B61" w:rsidP="004457A3"/>
    <w:p w14:paraId="5A14C205" w14:textId="4A5EBEC2" w:rsidR="0054112A" w:rsidRPr="004457A3" w:rsidRDefault="00402B61" w:rsidP="00E96012">
      <w:pPr>
        <w:jc w:val="left"/>
      </w:pPr>
      <w:r>
        <w:br w:type="page"/>
      </w:r>
    </w:p>
    <w:sectPr w:rsidR="0054112A" w:rsidRPr="004457A3" w:rsidSect="002D2145">
      <w:headerReference w:type="default" r:id="rId14"/>
      <w:footerReference w:type="default" r:id="rId15"/>
      <w:type w:val="continuous"/>
      <w:pgSz w:w="8419" w:h="11906" w:orient="landscape" w:code="9"/>
      <w:pgMar w:top="1077" w:right="1134" w:bottom="1077" w:left="851" w:header="454" w:footer="284"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9ABFA" w14:textId="77777777" w:rsidR="00E85D91" w:rsidRDefault="00E85D91" w:rsidP="000C7572">
      <w:pPr>
        <w:spacing w:after="0" w:line="240" w:lineRule="auto"/>
      </w:pPr>
      <w:r>
        <w:separator/>
      </w:r>
    </w:p>
  </w:endnote>
  <w:endnote w:type="continuationSeparator" w:id="0">
    <w:p w14:paraId="1EFFF676" w14:textId="77777777" w:rsidR="00E85D91" w:rsidRDefault="00E85D91" w:rsidP="000C7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796151"/>
      <w:docPartObj>
        <w:docPartGallery w:val="Page Numbers (Bottom of Page)"/>
        <w:docPartUnique/>
      </w:docPartObj>
    </w:sdtPr>
    <w:sdtContent>
      <w:sdt>
        <w:sdtPr>
          <w:id w:val="1728636285"/>
          <w:docPartObj>
            <w:docPartGallery w:val="Page Numbers (Top of Page)"/>
            <w:docPartUnique/>
          </w:docPartObj>
        </w:sdtPr>
        <w:sdtContent>
          <w:p w14:paraId="70ECA3E4" w14:textId="7776360F" w:rsidR="000C7572" w:rsidRDefault="000C757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B8DF668" w14:textId="77777777" w:rsidR="000C7572" w:rsidRDefault="000C7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45050" w14:textId="77777777" w:rsidR="00E85D91" w:rsidRDefault="00E85D91" w:rsidP="000C7572">
      <w:pPr>
        <w:spacing w:after="0" w:line="240" w:lineRule="auto"/>
      </w:pPr>
      <w:r>
        <w:separator/>
      </w:r>
    </w:p>
  </w:footnote>
  <w:footnote w:type="continuationSeparator" w:id="0">
    <w:p w14:paraId="7DA58567" w14:textId="77777777" w:rsidR="00E85D91" w:rsidRDefault="00E85D91" w:rsidP="000C7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5F42" w14:textId="00F860DE" w:rsidR="003D16ED" w:rsidRDefault="00213CDB" w:rsidP="002D2145">
    <w:pPr>
      <w:pStyle w:val="Header"/>
      <w:jc w:val="center"/>
      <w:rPr>
        <w:noProof/>
      </w:rPr>
    </w:pPr>
    <w:r>
      <w:rPr>
        <w:noProof/>
      </w:rPr>
      <w:drawing>
        <wp:anchor distT="0" distB="0" distL="114300" distR="114300" simplePos="0" relativeHeight="251658240" behindDoc="1" locked="0" layoutInCell="1" allowOverlap="1" wp14:anchorId="325B8E5D" wp14:editId="1C4D8410">
          <wp:simplePos x="0" y="0"/>
          <wp:positionH relativeFrom="column">
            <wp:posOffset>2340686</wp:posOffset>
          </wp:positionH>
          <wp:positionV relativeFrom="paragraph">
            <wp:posOffset>-31369</wp:posOffset>
          </wp:positionV>
          <wp:extent cx="489585" cy="231775"/>
          <wp:effectExtent l="0" t="0" r="5715" b="0"/>
          <wp:wrapNone/>
          <wp:docPr id="632904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53789" name="Picture 1371053789"/>
                  <pic:cNvPicPr/>
                </pic:nvPicPr>
                <pic:blipFill rotWithShape="1">
                  <a:blip r:embed="rId1">
                    <a:extLst>
                      <a:ext uri="{28A0092B-C50C-407E-A947-70E740481C1C}">
                        <a14:useLocalDpi xmlns:a14="http://schemas.microsoft.com/office/drawing/2010/main" val="0"/>
                      </a:ext>
                    </a:extLst>
                  </a:blip>
                  <a:srcRect b="18469"/>
                  <a:stretch>
                    <a:fillRect/>
                  </a:stretch>
                </pic:blipFill>
                <pic:spPr bwMode="auto">
                  <a:xfrm>
                    <a:off x="0" y="0"/>
                    <a:ext cx="489585" cy="231775"/>
                  </a:xfrm>
                  <a:prstGeom prst="rect">
                    <a:avLst/>
                  </a:prstGeom>
                  <a:ln>
                    <a:noFill/>
                  </a:ln>
                  <a:extLst>
                    <a:ext uri="{53640926-AAD7-44D8-BBD7-CCE9431645EC}">
                      <a14:shadowObscured xmlns:a14="http://schemas.microsoft.com/office/drawing/2010/main"/>
                    </a:ext>
                  </a:extLst>
                </pic:spPr>
              </pic:pic>
            </a:graphicData>
          </a:graphic>
        </wp:anchor>
      </w:drawing>
    </w:r>
    <w:r w:rsidR="000C7572" w:rsidRPr="007242BB">
      <w:rPr>
        <w:rStyle w:val="IntenseEmphasis"/>
        <w:szCs w:val="18"/>
      </w:rPr>
      <w:t>Property of</w:t>
    </w:r>
    <w:r w:rsidR="000C7572" w:rsidRPr="007242BB">
      <w:rPr>
        <w:noProof/>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4419"/>
    <w:multiLevelType w:val="hybridMultilevel"/>
    <w:tmpl w:val="6FDEF89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E243EAF"/>
    <w:multiLevelType w:val="hybridMultilevel"/>
    <w:tmpl w:val="2E68B06C"/>
    <w:lvl w:ilvl="0" w:tplc="1C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A625A03"/>
    <w:multiLevelType w:val="hybridMultilevel"/>
    <w:tmpl w:val="AA00747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1CD3057D"/>
    <w:multiLevelType w:val="hybridMultilevel"/>
    <w:tmpl w:val="61705A46"/>
    <w:lvl w:ilvl="0" w:tplc="1520D53C">
      <w:start w:val="20"/>
      <w:numFmt w:val="upperLetter"/>
      <w:lvlText w:val="%1."/>
      <w:lvlJc w:val="left"/>
      <w:pPr>
        <w:ind w:left="108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B396FA8"/>
    <w:multiLevelType w:val="hybridMultilevel"/>
    <w:tmpl w:val="95EE37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75506CC"/>
    <w:multiLevelType w:val="hybridMultilevel"/>
    <w:tmpl w:val="D41836B8"/>
    <w:lvl w:ilvl="0" w:tplc="DA3264A2">
      <w:start w:val="18"/>
      <w:numFmt w:val="upperLetter"/>
      <w:lvlText w:val="%1."/>
      <w:lvlJc w:val="left"/>
      <w:pPr>
        <w:ind w:left="108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8CD0457"/>
    <w:multiLevelType w:val="hybridMultilevel"/>
    <w:tmpl w:val="3DE6FB4E"/>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16cid:durableId="1875846283">
    <w:abstractNumId w:val="4"/>
  </w:num>
  <w:num w:numId="2" w16cid:durableId="962732220">
    <w:abstractNumId w:val="0"/>
  </w:num>
  <w:num w:numId="3" w16cid:durableId="181936251">
    <w:abstractNumId w:val="6"/>
  </w:num>
  <w:num w:numId="4" w16cid:durableId="1036468568">
    <w:abstractNumId w:val="2"/>
  </w:num>
  <w:num w:numId="5" w16cid:durableId="2005429582">
    <w:abstractNumId w:val="1"/>
  </w:num>
  <w:num w:numId="6" w16cid:durableId="2012755221">
    <w:abstractNumId w:val="3"/>
  </w:num>
  <w:num w:numId="7" w16cid:durableId="207770448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72"/>
    <w:rsid w:val="00000592"/>
    <w:rsid w:val="0000060F"/>
    <w:rsid w:val="0000275D"/>
    <w:rsid w:val="000054CF"/>
    <w:rsid w:val="000059FE"/>
    <w:rsid w:val="0000614F"/>
    <w:rsid w:val="00012C54"/>
    <w:rsid w:val="00012CD4"/>
    <w:rsid w:val="0001327C"/>
    <w:rsid w:val="00014594"/>
    <w:rsid w:val="00014687"/>
    <w:rsid w:val="00015594"/>
    <w:rsid w:val="00015FFC"/>
    <w:rsid w:val="0001749A"/>
    <w:rsid w:val="000200A7"/>
    <w:rsid w:val="0002159B"/>
    <w:rsid w:val="000238BF"/>
    <w:rsid w:val="000263C2"/>
    <w:rsid w:val="00026CA5"/>
    <w:rsid w:val="00030B4C"/>
    <w:rsid w:val="00032B37"/>
    <w:rsid w:val="00034627"/>
    <w:rsid w:val="00036976"/>
    <w:rsid w:val="000401E9"/>
    <w:rsid w:val="00042FE8"/>
    <w:rsid w:val="00044A5B"/>
    <w:rsid w:val="00045B06"/>
    <w:rsid w:val="00046383"/>
    <w:rsid w:val="00053308"/>
    <w:rsid w:val="00053524"/>
    <w:rsid w:val="0005513A"/>
    <w:rsid w:val="000566D7"/>
    <w:rsid w:val="00062895"/>
    <w:rsid w:val="00063FE0"/>
    <w:rsid w:val="0006509F"/>
    <w:rsid w:val="00071B9E"/>
    <w:rsid w:val="00076E8A"/>
    <w:rsid w:val="00080EA6"/>
    <w:rsid w:val="0008517D"/>
    <w:rsid w:val="0009308F"/>
    <w:rsid w:val="00093841"/>
    <w:rsid w:val="000972B8"/>
    <w:rsid w:val="000A042C"/>
    <w:rsid w:val="000A0DBA"/>
    <w:rsid w:val="000A1F6E"/>
    <w:rsid w:val="000A3341"/>
    <w:rsid w:val="000A4BA7"/>
    <w:rsid w:val="000A5883"/>
    <w:rsid w:val="000A62E8"/>
    <w:rsid w:val="000A63A1"/>
    <w:rsid w:val="000A750B"/>
    <w:rsid w:val="000A794A"/>
    <w:rsid w:val="000C10FC"/>
    <w:rsid w:val="000C13B9"/>
    <w:rsid w:val="000C26C2"/>
    <w:rsid w:val="000C2D91"/>
    <w:rsid w:val="000C3207"/>
    <w:rsid w:val="000C509E"/>
    <w:rsid w:val="000C7572"/>
    <w:rsid w:val="000D1316"/>
    <w:rsid w:val="000D2069"/>
    <w:rsid w:val="000D34EC"/>
    <w:rsid w:val="000D388E"/>
    <w:rsid w:val="000D6DA1"/>
    <w:rsid w:val="000E03F3"/>
    <w:rsid w:val="000E2A07"/>
    <w:rsid w:val="000E481C"/>
    <w:rsid w:val="000E78AA"/>
    <w:rsid w:val="000F1B43"/>
    <w:rsid w:val="000F2A17"/>
    <w:rsid w:val="000F5ABE"/>
    <w:rsid w:val="000F66AE"/>
    <w:rsid w:val="00100E4A"/>
    <w:rsid w:val="0010297B"/>
    <w:rsid w:val="00104AC0"/>
    <w:rsid w:val="00106AA9"/>
    <w:rsid w:val="00110FA8"/>
    <w:rsid w:val="0011260B"/>
    <w:rsid w:val="00112FA3"/>
    <w:rsid w:val="00114701"/>
    <w:rsid w:val="00115EE6"/>
    <w:rsid w:val="00116293"/>
    <w:rsid w:val="001254A5"/>
    <w:rsid w:val="00127BD8"/>
    <w:rsid w:val="001301D1"/>
    <w:rsid w:val="00137BE8"/>
    <w:rsid w:val="00144403"/>
    <w:rsid w:val="001465CE"/>
    <w:rsid w:val="00153DB7"/>
    <w:rsid w:val="0015417A"/>
    <w:rsid w:val="00154F62"/>
    <w:rsid w:val="00154FE9"/>
    <w:rsid w:val="001568DC"/>
    <w:rsid w:val="00156BEA"/>
    <w:rsid w:val="00162E6F"/>
    <w:rsid w:val="001638C8"/>
    <w:rsid w:val="00164430"/>
    <w:rsid w:val="0016537C"/>
    <w:rsid w:val="00166CB9"/>
    <w:rsid w:val="00171007"/>
    <w:rsid w:val="001720E9"/>
    <w:rsid w:val="00172D96"/>
    <w:rsid w:val="0017403F"/>
    <w:rsid w:val="001764B3"/>
    <w:rsid w:val="00176785"/>
    <w:rsid w:val="00176E93"/>
    <w:rsid w:val="00181176"/>
    <w:rsid w:val="00181D33"/>
    <w:rsid w:val="00181D94"/>
    <w:rsid w:val="001820A0"/>
    <w:rsid w:val="00182302"/>
    <w:rsid w:val="001904DA"/>
    <w:rsid w:val="00193402"/>
    <w:rsid w:val="001940D5"/>
    <w:rsid w:val="00194E03"/>
    <w:rsid w:val="001977E4"/>
    <w:rsid w:val="001A0C25"/>
    <w:rsid w:val="001A48CE"/>
    <w:rsid w:val="001A4FEE"/>
    <w:rsid w:val="001B1A6D"/>
    <w:rsid w:val="001B2545"/>
    <w:rsid w:val="001B2C9B"/>
    <w:rsid w:val="001B5B3A"/>
    <w:rsid w:val="001B6326"/>
    <w:rsid w:val="001C1C21"/>
    <w:rsid w:val="001C5EE1"/>
    <w:rsid w:val="001C622F"/>
    <w:rsid w:val="001C6DFA"/>
    <w:rsid w:val="001D1BBE"/>
    <w:rsid w:val="001D2788"/>
    <w:rsid w:val="001D2914"/>
    <w:rsid w:val="001D41A3"/>
    <w:rsid w:val="001D5435"/>
    <w:rsid w:val="001D731C"/>
    <w:rsid w:val="001E4E05"/>
    <w:rsid w:val="001E5037"/>
    <w:rsid w:val="001E7564"/>
    <w:rsid w:val="001E77FA"/>
    <w:rsid w:val="001F15B0"/>
    <w:rsid w:val="001F18F3"/>
    <w:rsid w:val="001F545D"/>
    <w:rsid w:val="002002B2"/>
    <w:rsid w:val="00200875"/>
    <w:rsid w:val="00202EF7"/>
    <w:rsid w:val="002045D8"/>
    <w:rsid w:val="00205E9B"/>
    <w:rsid w:val="0020646D"/>
    <w:rsid w:val="00206DF3"/>
    <w:rsid w:val="002133F1"/>
    <w:rsid w:val="00213CDB"/>
    <w:rsid w:val="0022451E"/>
    <w:rsid w:val="002270EB"/>
    <w:rsid w:val="00232147"/>
    <w:rsid w:val="002322BF"/>
    <w:rsid w:val="00233488"/>
    <w:rsid w:val="002334A3"/>
    <w:rsid w:val="00235244"/>
    <w:rsid w:val="00236316"/>
    <w:rsid w:val="002403D8"/>
    <w:rsid w:val="00242325"/>
    <w:rsid w:val="00243032"/>
    <w:rsid w:val="0024547B"/>
    <w:rsid w:val="0025279D"/>
    <w:rsid w:val="002549A2"/>
    <w:rsid w:val="002571AB"/>
    <w:rsid w:val="00261A2F"/>
    <w:rsid w:val="002674B6"/>
    <w:rsid w:val="002674FA"/>
    <w:rsid w:val="00271AA2"/>
    <w:rsid w:val="00276AC3"/>
    <w:rsid w:val="00277585"/>
    <w:rsid w:val="00281D87"/>
    <w:rsid w:val="00283DDE"/>
    <w:rsid w:val="00286B57"/>
    <w:rsid w:val="00287D84"/>
    <w:rsid w:val="00290F06"/>
    <w:rsid w:val="00293E51"/>
    <w:rsid w:val="00294F38"/>
    <w:rsid w:val="00297170"/>
    <w:rsid w:val="002976A1"/>
    <w:rsid w:val="002A43D4"/>
    <w:rsid w:val="002A6F65"/>
    <w:rsid w:val="002A6F67"/>
    <w:rsid w:val="002A7C3E"/>
    <w:rsid w:val="002B20D5"/>
    <w:rsid w:val="002C4502"/>
    <w:rsid w:val="002C4519"/>
    <w:rsid w:val="002C49CA"/>
    <w:rsid w:val="002C7511"/>
    <w:rsid w:val="002D2145"/>
    <w:rsid w:val="002D2DE1"/>
    <w:rsid w:val="002E2CBF"/>
    <w:rsid w:val="002E4A39"/>
    <w:rsid w:val="002F31CF"/>
    <w:rsid w:val="002F46C1"/>
    <w:rsid w:val="002F706B"/>
    <w:rsid w:val="002F720A"/>
    <w:rsid w:val="002F7ED3"/>
    <w:rsid w:val="002F7F44"/>
    <w:rsid w:val="003103BD"/>
    <w:rsid w:val="003103CC"/>
    <w:rsid w:val="003120C0"/>
    <w:rsid w:val="00326506"/>
    <w:rsid w:val="00326F85"/>
    <w:rsid w:val="00331D81"/>
    <w:rsid w:val="0033621F"/>
    <w:rsid w:val="00337EB1"/>
    <w:rsid w:val="0034033E"/>
    <w:rsid w:val="00342331"/>
    <w:rsid w:val="0034372C"/>
    <w:rsid w:val="00344A5F"/>
    <w:rsid w:val="00347217"/>
    <w:rsid w:val="00352ED9"/>
    <w:rsid w:val="0035430A"/>
    <w:rsid w:val="003544A7"/>
    <w:rsid w:val="0035775E"/>
    <w:rsid w:val="003604D3"/>
    <w:rsid w:val="00360926"/>
    <w:rsid w:val="00365D8F"/>
    <w:rsid w:val="00366EDA"/>
    <w:rsid w:val="00367758"/>
    <w:rsid w:val="00371D67"/>
    <w:rsid w:val="00373888"/>
    <w:rsid w:val="003753E8"/>
    <w:rsid w:val="00375D70"/>
    <w:rsid w:val="00375F58"/>
    <w:rsid w:val="00380D49"/>
    <w:rsid w:val="003813C5"/>
    <w:rsid w:val="00383A62"/>
    <w:rsid w:val="00386049"/>
    <w:rsid w:val="0039229A"/>
    <w:rsid w:val="003937EC"/>
    <w:rsid w:val="00393DAF"/>
    <w:rsid w:val="00393F22"/>
    <w:rsid w:val="003A0CA7"/>
    <w:rsid w:val="003A2325"/>
    <w:rsid w:val="003A333C"/>
    <w:rsid w:val="003B108E"/>
    <w:rsid w:val="003B6482"/>
    <w:rsid w:val="003C15F9"/>
    <w:rsid w:val="003C2DEF"/>
    <w:rsid w:val="003C62A9"/>
    <w:rsid w:val="003C66D7"/>
    <w:rsid w:val="003C733D"/>
    <w:rsid w:val="003D16ED"/>
    <w:rsid w:val="003D775D"/>
    <w:rsid w:val="003E2CEF"/>
    <w:rsid w:val="003F1537"/>
    <w:rsid w:val="003F2429"/>
    <w:rsid w:val="003F31B3"/>
    <w:rsid w:val="003F409D"/>
    <w:rsid w:val="003F49F5"/>
    <w:rsid w:val="003F5E31"/>
    <w:rsid w:val="003F6F85"/>
    <w:rsid w:val="00402B61"/>
    <w:rsid w:val="00410EE7"/>
    <w:rsid w:val="0041132A"/>
    <w:rsid w:val="00411891"/>
    <w:rsid w:val="00412182"/>
    <w:rsid w:val="004124C2"/>
    <w:rsid w:val="00412B40"/>
    <w:rsid w:val="004136A7"/>
    <w:rsid w:val="00417DFF"/>
    <w:rsid w:val="00417E39"/>
    <w:rsid w:val="00423906"/>
    <w:rsid w:val="0042420B"/>
    <w:rsid w:val="004263B2"/>
    <w:rsid w:val="00426B47"/>
    <w:rsid w:val="00426C65"/>
    <w:rsid w:val="00434BC4"/>
    <w:rsid w:val="00436419"/>
    <w:rsid w:val="0043668C"/>
    <w:rsid w:val="004416A9"/>
    <w:rsid w:val="00442DFA"/>
    <w:rsid w:val="00445074"/>
    <w:rsid w:val="004457A3"/>
    <w:rsid w:val="00446EB6"/>
    <w:rsid w:val="004523E2"/>
    <w:rsid w:val="0045657C"/>
    <w:rsid w:val="004617D9"/>
    <w:rsid w:val="00470941"/>
    <w:rsid w:val="00472604"/>
    <w:rsid w:val="00475206"/>
    <w:rsid w:val="0047771D"/>
    <w:rsid w:val="004822E2"/>
    <w:rsid w:val="0048452B"/>
    <w:rsid w:val="00490705"/>
    <w:rsid w:val="004940BD"/>
    <w:rsid w:val="00494499"/>
    <w:rsid w:val="0049511C"/>
    <w:rsid w:val="00496DC2"/>
    <w:rsid w:val="004A1617"/>
    <w:rsid w:val="004A2493"/>
    <w:rsid w:val="004A6DCA"/>
    <w:rsid w:val="004B2767"/>
    <w:rsid w:val="004B52D2"/>
    <w:rsid w:val="004B5357"/>
    <w:rsid w:val="004B6977"/>
    <w:rsid w:val="004B708B"/>
    <w:rsid w:val="004C221D"/>
    <w:rsid w:val="004C3A27"/>
    <w:rsid w:val="004D01DF"/>
    <w:rsid w:val="004D13A6"/>
    <w:rsid w:val="004D1DE2"/>
    <w:rsid w:val="004D5A01"/>
    <w:rsid w:val="004D6A3A"/>
    <w:rsid w:val="004D7599"/>
    <w:rsid w:val="004E1ABA"/>
    <w:rsid w:val="004E2A87"/>
    <w:rsid w:val="004E305A"/>
    <w:rsid w:val="004E654F"/>
    <w:rsid w:val="004E70AB"/>
    <w:rsid w:val="004F3443"/>
    <w:rsid w:val="004F55FF"/>
    <w:rsid w:val="004F7A31"/>
    <w:rsid w:val="005021A9"/>
    <w:rsid w:val="005037AF"/>
    <w:rsid w:val="00505276"/>
    <w:rsid w:val="005061B1"/>
    <w:rsid w:val="0051399D"/>
    <w:rsid w:val="005141F1"/>
    <w:rsid w:val="005153F9"/>
    <w:rsid w:val="005175A2"/>
    <w:rsid w:val="00517A35"/>
    <w:rsid w:val="005219D4"/>
    <w:rsid w:val="005231FC"/>
    <w:rsid w:val="00523585"/>
    <w:rsid w:val="0052368F"/>
    <w:rsid w:val="005238D3"/>
    <w:rsid w:val="005259CA"/>
    <w:rsid w:val="00532991"/>
    <w:rsid w:val="00535000"/>
    <w:rsid w:val="0054112A"/>
    <w:rsid w:val="00544083"/>
    <w:rsid w:val="0054703A"/>
    <w:rsid w:val="005501E8"/>
    <w:rsid w:val="0055071C"/>
    <w:rsid w:val="005538EB"/>
    <w:rsid w:val="00553906"/>
    <w:rsid w:val="00553CB3"/>
    <w:rsid w:val="00564B4C"/>
    <w:rsid w:val="005665E7"/>
    <w:rsid w:val="005665F8"/>
    <w:rsid w:val="00567819"/>
    <w:rsid w:val="005714F8"/>
    <w:rsid w:val="00573C0F"/>
    <w:rsid w:val="00574A26"/>
    <w:rsid w:val="0057509E"/>
    <w:rsid w:val="0057644A"/>
    <w:rsid w:val="00582B6A"/>
    <w:rsid w:val="00583285"/>
    <w:rsid w:val="00585C82"/>
    <w:rsid w:val="00594ABB"/>
    <w:rsid w:val="00595D08"/>
    <w:rsid w:val="005973D6"/>
    <w:rsid w:val="0059799F"/>
    <w:rsid w:val="005A790A"/>
    <w:rsid w:val="005A7BD9"/>
    <w:rsid w:val="005A7F3C"/>
    <w:rsid w:val="005B0810"/>
    <w:rsid w:val="005B4648"/>
    <w:rsid w:val="005B51EE"/>
    <w:rsid w:val="005B52D2"/>
    <w:rsid w:val="005B63C9"/>
    <w:rsid w:val="005B69A7"/>
    <w:rsid w:val="005B76F7"/>
    <w:rsid w:val="005C23FF"/>
    <w:rsid w:val="005C4A7B"/>
    <w:rsid w:val="005C5FB9"/>
    <w:rsid w:val="005C62F3"/>
    <w:rsid w:val="005C735F"/>
    <w:rsid w:val="005D0170"/>
    <w:rsid w:val="005D0A4B"/>
    <w:rsid w:val="005D3354"/>
    <w:rsid w:val="005D4611"/>
    <w:rsid w:val="005D58DE"/>
    <w:rsid w:val="005D7C12"/>
    <w:rsid w:val="005D7D59"/>
    <w:rsid w:val="005D7EEB"/>
    <w:rsid w:val="005E0CBF"/>
    <w:rsid w:val="005E0F60"/>
    <w:rsid w:val="005E282B"/>
    <w:rsid w:val="005E3BEF"/>
    <w:rsid w:val="005E45BE"/>
    <w:rsid w:val="005E5082"/>
    <w:rsid w:val="005E5750"/>
    <w:rsid w:val="005F0657"/>
    <w:rsid w:val="005F26BF"/>
    <w:rsid w:val="005F3D52"/>
    <w:rsid w:val="005F4D76"/>
    <w:rsid w:val="005F6601"/>
    <w:rsid w:val="00605211"/>
    <w:rsid w:val="00605B96"/>
    <w:rsid w:val="00610ADF"/>
    <w:rsid w:val="00610F65"/>
    <w:rsid w:val="006116B0"/>
    <w:rsid w:val="006124BF"/>
    <w:rsid w:val="00613B2F"/>
    <w:rsid w:val="006154F7"/>
    <w:rsid w:val="006168CD"/>
    <w:rsid w:val="00621F8D"/>
    <w:rsid w:val="00622219"/>
    <w:rsid w:val="0062337E"/>
    <w:rsid w:val="00623BDC"/>
    <w:rsid w:val="00625865"/>
    <w:rsid w:val="00627154"/>
    <w:rsid w:val="0062730B"/>
    <w:rsid w:val="006303A9"/>
    <w:rsid w:val="00632690"/>
    <w:rsid w:val="00632AE3"/>
    <w:rsid w:val="00633D7C"/>
    <w:rsid w:val="0063507C"/>
    <w:rsid w:val="006358E7"/>
    <w:rsid w:val="00651214"/>
    <w:rsid w:val="00653B78"/>
    <w:rsid w:val="00664306"/>
    <w:rsid w:val="00664875"/>
    <w:rsid w:val="00665A74"/>
    <w:rsid w:val="006674E1"/>
    <w:rsid w:val="006736D2"/>
    <w:rsid w:val="0067377A"/>
    <w:rsid w:val="00675E54"/>
    <w:rsid w:val="0068009C"/>
    <w:rsid w:val="00683380"/>
    <w:rsid w:val="00687662"/>
    <w:rsid w:val="00693AEE"/>
    <w:rsid w:val="00693C6A"/>
    <w:rsid w:val="00693DF9"/>
    <w:rsid w:val="00694076"/>
    <w:rsid w:val="00694240"/>
    <w:rsid w:val="00694625"/>
    <w:rsid w:val="006969BD"/>
    <w:rsid w:val="00697A4C"/>
    <w:rsid w:val="006A18B4"/>
    <w:rsid w:val="006A44F3"/>
    <w:rsid w:val="006A559A"/>
    <w:rsid w:val="006A6CEC"/>
    <w:rsid w:val="006B007C"/>
    <w:rsid w:val="006B599B"/>
    <w:rsid w:val="006B7A16"/>
    <w:rsid w:val="006C0628"/>
    <w:rsid w:val="006C074C"/>
    <w:rsid w:val="006C08CC"/>
    <w:rsid w:val="006C32E5"/>
    <w:rsid w:val="006C69AB"/>
    <w:rsid w:val="006D0880"/>
    <w:rsid w:val="006D34A8"/>
    <w:rsid w:val="006D63FA"/>
    <w:rsid w:val="006D6AD1"/>
    <w:rsid w:val="006D74B6"/>
    <w:rsid w:val="006E0D61"/>
    <w:rsid w:val="006E282E"/>
    <w:rsid w:val="006E69A0"/>
    <w:rsid w:val="006F0409"/>
    <w:rsid w:val="006F3890"/>
    <w:rsid w:val="006F4EB0"/>
    <w:rsid w:val="006F6674"/>
    <w:rsid w:val="006F6748"/>
    <w:rsid w:val="00700839"/>
    <w:rsid w:val="0070109F"/>
    <w:rsid w:val="00701C69"/>
    <w:rsid w:val="00701E34"/>
    <w:rsid w:val="00704E86"/>
    <w:rsid w:val="00711C06"/>
    <w:rsid w:val="007219B9"/>
    <w:rsid w:val="00721E07"/>
    <w:rsid w:val="00722E9E"/>
    <w:rsid w:val="007242BB"/>
    <w:rsid w:val="00727B35"/>
    <w:rsid w:val="00735001"/>
    <w:rsid w:val="00735A01"/>
    <w:rsid w:val="00736EBD"/>
    <w:rsid w:val="00740EE8"/>
    <w:rsid w:val="00742A31"/>
    <w:rsid w:val="007467AD"/>
    <w:rsid w:val="0075131F"/>
    <w:rsid w:val="007523CF"/>
    <w:rsid w:val="00757834"/>
    <w:rsid w:val="00761D3B"/>
    <w:rsid w:val="007641E0"/>
    <w:rsid w:val="00766A02"/>
    <w:rsid w:val="0077124D"/>
    <w:rsid w:val="0077391A"/>
    <w:rsid w:val="00776002"/>
    <w:rsid w:val="0078310C"/>
    <w:rsid w:val="007841DD"/>
    <w:rsid w:val="00784374"/>
    <w:rsid w:val="0078489D"/>
    <w:rsid w:val="007855EA"/>
    <w:rsid w:val="00785AB1"/>
    <w:rsid w:val="00790082"/>
    <w:rsid w:val="00790881"/>
    <w:rsid w:val="00791C9E"/>
    <w:rsid w:val="00792582"/>
    <w:rsid w:val="007978F0"/>
    <w:rsid w:val="007A27D4"/>
    <w:rsid w:val="007A2809"/>
    <w:rsid w:val="007A49B1"/>
    <w:rsid w:val="007A6D13"/>
    <w:rsid w:val="007A7663"/>
    <w:rsid w:val="007B0EDB"/>
    <w:rsid w:val="007B1107"/>
    <w:rsid w:val="007B3429"/>
    <w:rsid w:val="007B7EC5"/>
    <w:rsid w:val="007C00CE"/>
    <w:rsid w:val="007C1EAB"/>
    <w:rsid w:val="007D010C"/>
    <w:rsid w:val="007D0598"/>
    <w:rsid w:val="007D2456"/>
    <w:rsid w:val="007D4E02"/>
    <w:rsid w:val="007D6BF1"/>
    <w:rsid w:val="007E364D"/>
    <w:rsid w:val="007E5ACC"/>
    <w:rsid w:val="007F1C2C"/>
    <w:rsid w:val="007F2D94"/>
    <w:rsid w:val="007F3BEB"/>
    <w:rsid w:val="007F6248"/>
    <w:rsid w:val="007F6F41"/>
    <w:rsid w:val="007F6FE6"/>
    <w:rsid w:val="0080381F"/>
    <w:rsid w:val="00803E0F"/>
    <w:rsid w:val="00810153"/>
    <w:rsid w:val="00813CB7"/>
    <w:rsid w:val="00813F57"/>
    <w:rsid w:val="0081507A"/>
    <w:rsid w:val="00815F36"/>
    <w:rsid w:val="008161CA"/>
    <w:rsid w:val="00817716"/>
    <w:rsid w:val="00824C21"/>
    <w:rsid w:val="0082507A"/>
    <w:rsid w:val="00834676"/>
    <w:rsid w:val="00835724"/>
    <w:rsid w:val="00841061"/>
    <w:rsid w:val="00841088"/>
    <w:rsid w:val="00841826"/>
    <w:rsid w:val="00841A69"/>
    <w:rsid w:val="008425D3"/>
    <w:rsid w:val="00842CA1"/>
    <w:rsid w:val="00843998"/>
    <w:rsid w:val="00845A98"/>
    <w:rsid w:val="008473F3"/>
    <w:rsid w:val="0085027F"/>
    <w:rsid w:val="008542E7"/>
    <w:rsid w:val="00854754"/>
    <w:rsid w:val="0085510F"/>
    <w:rsid w:val="00870CCA"/>
    <w:rsid w:val="008713EF"/>
    <w:rsid w:val="008718B6"/>
    <w:rsid w:val="0087567E"/>
    <w:rsid w:val="00876BEC"/>
    <w:rsid w:val="0088157B"/>
    <w:rsid w:val="0088172A"/>
    <w:rsid w:val="00882AF1"/>
    <w:rsid w:val="00884631"/>
    <w:rsid w:val="00884FE5"/>
    <w:rsid w:val="008920F4"/>
    <w:rsid w:val="008923A1"/>
    <w:rsid w:val="00892AE0"/>
    <w:rsid w:val="008937A1"/>
    <w:rsid w:val="008955AF"/>
    <w:rsid w:val="008A03BA"/>
    <w:rsid w:val="008A0DB7"/>
    <w:rsid w:val="008A0E1E"/>
    <w:rsid w:val="008A0F06"/>
    <w:rsid w:val="008A1A23"/>
    <w:rsid w:val="008A4B5B"/>
    <w:rsid w:val="008B65ED"/>
    <w:rsid w:val="008C2D58"/>
    <w:rsid w:val="008C3836"/>
    <w:rsid w:val="008C5539"/>
    <w:rsid w:val="008C55A6"/>
    <w:rsid w:val="008C6027"/>
    <w:rsid w:val="008C63A1"/>
    <w:rsid w:val="008C7F80"/>
    <w:rsid w:val="008D115C"/>
    <w:rsid w:val="008D1D3A"/>
    <w:rsid w:val="008D3E95"/>
    <w:rsid w:val="008E2F99"/>
    <w:rsid w:val="008E43C9"/>
    <w:rsid w:val="008E4D46"/>
    <w:rsid w:val="008E51D7"/>
    <w:rsid w:val="008E691D"/>
    <w:rsid w:val="008E7861"/>
    <w:rsid w:val="008F028C"/>
    <w:rsid w:val="008F0946"/>
    <w:rsid w:val="008F1F84"/>
    <w:rsid w:val="008F39A9"/>
    <w:rsid w:val="008F75E7"/>
    <w:rsid w:val="00903D6E"/>
    <w:rsid w:val="00905DA4"/>
    <w:rsid w:val="00906993"/>
    <w:rsid w:val="0090777B"/>
    <w:rsid w:val="00907FE4"/>
    <w:rsid w:val="00910CD2"/>
    <w:rsid w:val="00914085"/>
    <w:rsid w:val="00914267"/>
    <w:rsid w:val="00914609"/>
    <w:rsid w:val="00914D79"/>
    <w:rsid w:val="009168D5"/>
    <w:rsid w:val="00916E1A"/>
    <w:rsid w:val="00920504"/>
    <w:rsid w:val="009209FD"/>
    <w:rsid w:val="009217CC"/>
    <w:rsid w:val="009249D7"/>
    <w:rsid w:val="00925B6E"/>
    <w:rsid w:val="0093129C"/>
    <w:rsid w:val="0093358E"/>
    <w:rsid w:val="00933F17"/>
    <w:rsid w:val="00937516"/>
    <w:rsid w:val="00940636"/>
    <w:rsid w:val="00940DBE"/>
    <w:rsid w:val="0094161D"/>
    <w:rsid w:val="00942B7A"/>
    <w:rsid w:val="00943530"/>
    <w:rsid w:val="0094474F"/>
    <w:rsid w:val="009448B3"/>
    <w:rsid w:val="009512A0"/>
    <w:rsid w:val="0095236A"/>
    <w:rsid w:val="00953E9E"/>
    <w:rsid w:val="00955EF8"/>
    <w:rsid w:val="00960DFB"/>
    <w:rsid w:val="0096446D"/>
    <w:rsid w:val="00966744"/>
    <w:rsid w:val="00967E9C"/>
    <w:rsid w:val="0097419B"/>
    <w:rsid w:val="00974DB3"/>
    <w:rsid w:val="009774E0"/>
    <w:rsid w:val="00981D76"/>
    <w:rsid w:val="00984A06"/>
    <w:rsid w:val="00985EF4"/>
    <w:rsid w:val="00985F55"/>
    <w:rsid w:val="009860EF"/>
    <w:rsid w:val="0098768E"/>
    <w:rsid w:val="00990F59"/>
    <w:rsid w:val="00991315"/>
    <w:rsid w:val="009957DA"/>
    <w:rsid w:val="00995F8A"/>
    <w:rsid w:val="009A0D89"/>
    <w:rsid w:val="009A1AAD"/>
    <w:rsid w:val="009A1F8E"/>
    <w:rsid w:val="009A1FD6"/>
    <w:rsid w:val="009A64A7"/>
    <w:rsid w:val="009B1C80"/>
    <w:rsid w:val="009B3159"/>
    <w:rsid w:val="009B4F91"/>
    <w:rsid w:val="009B56C4"/>
    <w:rsid w:val="009C1A06"/>
    <w:rsid w:val="009C1E65"/>
    <w:rsid w:val="009C7A34"/>
    <w:rsid w:val="009D1FBA"/>
    <w:rsid w:val="009D363C"/>
    <w:rsid w:val="009D6871"/>
    <w:rsid w:val="009D6C3F"/>
    <w:rsid w:val="009D773F"/>
    <w:rsid w:val="009E1892"/>
    <w:rsid w:val="009E29CC"/>
    <w:rsid w:val="009E6AB0"/>
    <w:rsid w:val="009F06BA"/>
    <w:rsid w:val="009F0FA3"/>
    <w:rsid w:val="009F1CE7"/>
    <w:rsid w:val="009F366C"/>
    <w:rsid w:val="009F502A"/>
    <w:rsid w:val="009F5816"/>
    <w:rsid w:val="00A00440"/>
    <w:rsid w:val="00A011B0"/>
    <w:rsid w:val="00A021AB"/>
    <w:rsid w:val="00A06524"/>
    <w:rsid w:val="00A0702F"/>
    <w:rsid w:val="00A0725E"/>
    <w:rsid w:val="00A13FED"/>
    <w:rsid w:val="00A17E81"/>
    <w:rsid w:val="00A21246"/>
    <w:rsid w:val="00A24C9F"/>
    <w:rsid w:val="00A25663"/>
    <w:rsid w:val="00A27277"/>
    <w:rsid w:val="00A31982"/>
    <w:rsid w:val="00A34EC9"/>
    <w:rsid w:val="00A35AB5"/>
    <w:rsid w:val="00A36041"/>
    <w:rsid w:val="00A414C3"/>
    <w:rsid w:val="00A42703"/>
    <w:rsid w:val="00A442C5"/>
    <w:rsid w:val="00A47737"/>
    <w:rsid w:val="00A4777E"/>
    <w:rsid w:val="00A47E07"/>
    <w:rsid w:val="00A50876"/>
    <w:rsid w:val="00A6133F"/>
    <w:rsid w:val="00A63114"/>
    <w:rsid w:val="00A63E08"/>
    <w:rsid w:val="00A70E47"/>
    <w:rsid w:val="00A72959"/>
    <w:rsid w:val="00A7396B"/>
    <w:rsid w:val="00A73B7C"/>
    <w:rsid w:val="00A7573F"/>
    <w:rsid w:val="00A8085F"/>
    <w:rsid w:val="00A82AC4"/>
    <w:rsid w:val="00A83B19"/>
    <w:rsid w:val="00A842C8"/>
    <w:rsid w:val="00A852E5"/>
    <w:rsid w:val="00A875CF"/>
    <w:rsid w:val="00A87A3A"/>
    <w:rsid w:val="00A91792"/>
    <w:rsid w:val="00A91D76"/>
    <w:rsid w:val="00A92C98"/>
    <w:rsid w:val="00A93A64"/>
    <w:rsid w:val="00A9434A"/>
    <w:rsid w:val="00A9570F"/>
    <w:rsid w:val="00AA0E2A"/>
    <w:rsid w:val="00AA5C17"/>
    <w:rsid w:val="00AA7A41"/>
    <w:rsid w:val="00AB1742"/>
    <w:rsid w:val="00AB34FC"/>
    <w:rsid w:val="00AB51C7"/>
    <w:rsid w:val="00AB56B6"/>
    <w:rsid w:val="00AB6C0E"/>
    <w:rsid w:val="00AC0FE9"/>
    <w:rsid w:val="00AC1594"/>
    <w:rsid w:val="00AC4467"/>
    <w:rsid w:val="00AC4D1E"/>
    <w:rsid w:val="00AC5E61"/>
    <w:rsid w:val="00AD474F"/>
    <w:rsid w:val="00AD57DE"/>
    <w:rsid w:val="00AD59C5"/>
    <w:rsid w:val="00AD748F"/>
    <w:rsid w:val="00AD7FBB"/>
    <w:rsid w:val="00AE32FF"/>
    <w:rsid w:val="00AF1657"/>
    <w:rsid w:val="00AF2764"/>
    <w:rsid w:val="00AF3223"/>
    <w:rsid w:val="00AF3305"/>
    <w:rsid w:val="00AF79A4"/>
    <w:rsid w:val="00B00DC8"/>
    <w:rsid w:val="00B00FD7"/>
    <w:rsid w:val="00B05328"/>
    <w:rsid w:val="00B058CF"/>
    <w:rsid w:val="00B114EC"/>
    <w:rsid w:val="00B139BA"/>
    <w:rsid w:val="00B229A1"/>
    <w:rsid w:val="00B22C4F"/>
    <w:rsid w:val="00B35E3D"/>
    <w:rsid w:val="00B3794B"/>
    <w:rsid w:val="00B37BA3"/>
    <w:rsid w:val="00B41024"/>
    <w:rsid w:val="00B435B5"/>
    <w:rsid w:val="00B43BD6"/>
    <w:rsid w:val="00B44EA5"/>
    <w:rsid w:val="00B4590A"/>
    <w:rsid w:val="00B47683"/>
    <w:rsid w:val="00B6059A"/>
    <w:rsid w:val="00B613DF"/>
    <w:rsid w:val="00B63212"/>
    <w:rsid w:val="00B66C42"/>
    <w:rsid w:val="00B727A2"/>
    <w:rsid w:val="00B72DA2"/>
    <w:rsid w:val="00B74FEC"/>
    <w:rsid w:val="00B77711"/>
    <w:rsid w:val="00B77785"/>
    <w:rsid w:val="00B8141F"/>
    <w:rsid w:val="00B8281D"/>
    <w:rsid w:val="00B8474C"/>
    <w:rsid w:val="00B852D5"/>
    <w:rsid w:val="00B8692A"/>
    <w:rsid w:val="00B874D7"/>
    <w:rsid w:val="00B94080"/>
    <w:rsid w:val="00B9734B"/>
    <w:rsid w:val="00B9789C"/>
    <w:rsid w:val="00BA0DAB"/>
    <w:rsid w:val="00BA451E"/>
    <w:rsid w:val="00BA6675"/>
    <w:rsid w:val="00BB1D74"/>
    <w:rsid w:val="00BB26FC"/>
    <w:rsid w:val="00BB3D11"/>
    <w:rsid w:val="00BB5CFE"/>
    <w:rsid w:val="00BC1DEF"/>
    <w:rsid w:val="00BC30EA"/>
    <w:rsid w:val="00BC6A79"/>
    <w:rsid w:val="00BC7E83"/>
    <w:rsid w:val="00BC7F40"/>
    <w:rsid w:val="00BD0195"/>
    <w:rsid w:val="00BD03F1"/>
    <w:rsid w:val="00BD13D3"/>
    <w:rsid w:val="00BD1E01"/>
    <w:rsid w:val="00BD4005"/>
    <w:rsid w:val="00BE1101"/>
    <w:rsid w:val="00BE16C2"/>
    <w:rsid w:val="00BE42C5"/>
    <w:rsid w:val="00BE79EA"/>
    <w:rsid w:val="00BF41B7"/>
    <w:rsid w:val="00BF6BF9"/>
    <w:rsid w:val="00C0344F"/>
    <w:rsid w:val="00C03F37"/>
    <w:rsid w:val="00C0752D"/>
    <w:rsid w:val="00C101D2"/>
    <w:rsid w:val="00C12033"/>
    <w:rsid w:val="00C15913"/>
    <w:rsid w:val="00C16067"/>
    <w:rsid w:val="00C16748"/>
    <w:rsid w:val="00C25B89"/>
    <w:rsid w:val="00C26A2A"/>
    <w:rsid w:val="00C310AB"/>
    <w:rsid w:val="00C31C04"/>
    <w:rsid w:val="00C32D98"/>
    <w:rsid w:val="00C32E88"/>
    <w:rsid w:val="00C33603"/>
    <w:rsid w:val="00C33DB1"/>
    <w:rsid w:val="00C346B4"/>
    <w:rsid w:val="00C352E0"/>
    <w:rsid w:val="00C35AC2"/>
    <w:rsid w:val="00C36964"/>
    <w:rsid w:val="00C37823"/>
    <w:rsid w:val="00C45394"/>
    <w:rsid w:val="00C4684C"/>
    <w:rsid w:val="00C47081"/>
    <w:rsid w:val="00C531B6"/>
    <w:rsid w:val="00C544F3"/>
    <w:rsid w:val="00C550A4"/>
    <w:rsid w:val="00C63403"/>
    <w:rsid w:val="00C6434D"/>
    <w:rsid w:val="00C660EC"/>
    <w:rsid w:val="00C7373E"/>
    <w:rsid w:val="00C7621E"/>
    <w:rsid w:val="00C762E2"/>
    <w:rsid w:val="00C7693F"/>
    <w:rsid w:val="00C76EDF"/>
    <w:rsid w:val="00C8054A"/>
    <w:rsid w:val="00C82B76"/>
    <w:rsid w:val="00C83C17"/>
    <w:rsid w:val="00C862E9"/>
    <w:rsid w:val="00C86AF7"/>
    <w:rsid w:val="00C90E66"/>
    <w:rsid w:val="00C9250E"/>
    <w:rsid w:val="00C93A3A"/>
    <w:rsid w:val="00C95DE6"/>
    <w:rsid w:val="00C96B33"/>
    <w:rsid w:val="00C96C3E"/>
    <w:rsid w:val="00C96C8A"/>
    <w:rsid w:val="00CA00CA"/>
    <w:rsid w:val="00CA3BD2"/>
    <w:rsid w:val="00CA616C"/>
    <w:rsid w:val="00CB3697"/>
    <w:rsid w:val="00CB3F65"/>
    <w:rsid w:val="00CB5DFA"/>
    <w:rsid w:val="00CC082B"/>
    <w:rsid w:val="00CC2FBC"/>
    <w:rsid w:val="00CC346B"/>
    <w:rsid w:val="00CC4C7E"/>
    <w:rsid w:val="00CD0027"/>
    <w:rsid w:val="00CD038D"/>
    <w:rsid w:val="00CD15BC"/>
    <w:rsid w:val="00CD4023"/>
    <w:rsid w:val="00CD63BF"/>
    <w:rsid w:val="00CD716A"/>
    <w:rsid w:val="00CE37B4"/>
    <w:rsid w:val="00CE56A4"/>
    <w:rsid w:val="00CE5801"/>
    <w:rsid w:val="00CE5F5A"/>
    <w:rsid w:val="00CE6FEB"/>
    <w:rsid w:val="00CF0169"/>
    <w:rsid w:val="00CF27CC"/>
    <w:rsid w:val="00D0107D"/>
    <w:rsid w:val="00D011CB"/>
    <w:rsid w:val="00D01225"/>
    <w:rsid w:val="00D01CA5"/>
    <w:rsid w:val="00D03BC7"/>
    <w:rsid w:val="00D05297"/>
    <w:rsid w:val="00D06270"/>
    <w:rsid w:val="00D15B28"/>
    <w:rsid w:val="00D211D9"/>
    <w:rsid w:val="00D23CF4"/>
    <w:rsid w:val="00D24638"/>
    <w:rsid w:val="00D263F2"/>
    <w:rsid w:val="00D322C6"/>
    <w:rsid w:val="00D322F6"/>
    <w:rsid w:val="00D341D0"/>
    <w:rsid w:val="00D3790A"/>
    <w:rsid w:val="00D43229"/>
    <w:rsid w:val="00D453C5"/>
    <w:rsid w:val="00D4574F"/>
    <w:rsid w:val="00D45D7E"/>
    <w:rsid w:val="00D50B8D"/>
    <w:rsid w:val="00D54423"/>
    <w:rsid w:val="00D54691"/>
    <w:rsid w:val="00D62DB4"/>
    <w:rsid w:val="00D64D2E"/>
    <w:rsid w:val="00D65405"/>
    <w:rsid w:val="00D66740"/>
    <w:rsid w:val="00D66985"/>
    <w:rsid w:val="00D67E94"/>
    <w:rsid w:val="00D70079"/>
    <w:rsid w:val="00D73C6A"/>
    <w:rsid w:val="00D8314C"/>
    <w:rsid w:val="00D83F89"/>
    <w:rsid w:val="00D85424"/>
    <w:rsid w:val="00D87BE8"/>
    <w:rsid w:val="00D94071"/>
    <w:rsid w:val="00D976B3"/>
    <w:rsid w:val="00DA0631"/>
    <w:rsid w:val="00DA0E79"/>
    <w:rsid w:val="00DA0EF5"/>
    <w:rsid w:val="00DA147B"/>
    <w:rsid w:val="00DA3FB6"/>
    <w:rsid w:val="00DA44A1"/>
    <w:rsid w:val="00DA6436"/>
    <w:rsid w:val="00DB2D54"/>
    <w:rsid w:val="00DB4B1C"/>
    <w:rsid w:val="00DB5FC5"/>
    <w:rsid w:val="00DB60C8"/>
    <w:rsid w:val="00DB7162"/>
    <w:rsid w:val="00DB7688"/>
    <w:rsid w:val="00DB7CAB"/>
    <w:rsid w:val="00DC284D"/>
    <w:rsid w:val="00DC5DA9"/>
    <w:rsid w:val="00DD1B7C"/>
    <w:rsid w:val="00DD2FCE"/>
    <w:rsid w:val="00DD33AE"/>
    <w:rsid w:val="00DD45A8"/>
    <w:rsid w:val="00DD4FAE"/>
    <w:rsid w:val="00DD6EDD"/>
    <w:rsid w:val="00DD7152"/>
    <w:rsid w:val="00DD76A9"/>
    <w:rsid w:val="00DE023E"/>
    <w:rsid w:val="00DE171C"/>
    <w:rsid w:val="00DE4658"/>
    <w:rsid w:val="00DE4F2C"/>
    <w:rsid w:val="00DE560A"/>
    <w:rsid w:val="00DE5893"/>
    <w:rsid w:val="00DE6B7F"/>
    <w:rsid w:val="00DE6CED"/>
    <w:rsid w:val="00DF0449"/>
    <w:rsid w:val="00DF320F"/>
    <w:rsid w:val="00DF3DBD"/>
    <w:rsid w:val="00DF4554"/>
    <w:rsid w:val="00DF531F"/>
    <w:rsid w:val="00E0435E"/>
    <w:rsid w:val="00E04B89"/>
    <w:rsid w:val="00E04BD2"/>
    <w:rsid w:val="00E0781B"/>
    <w:rsid w:val="00E10BD2"/>
    <w:rsid w:val="00E14A80"/>
    <w:rsid w:val="00E2066C"/>
    <w:rsid w:val="00E2157C"/>
    <w:rsid w:val="00E22522"/>
    <w:rsid w:val="00E2277A"/>
    <w:rsid w:val="00E22802"/>
    <w:rsid w:val="00E23561"/>
    <w:rsid w:val="00E2382D"/>
    <w:rsid w:val="00E2430C"/>
    <w:rsid w:val="00E2510D"/>
    <w:rsid w:val="00E25337"/>
    <w:rsid w:val="00E30831"/>
    <w:rsid w:val="00E32181"/>
    <w:rsid w:val="00E331AC"/>
    <w:rsid w:val="00E336D9"/>
    <w:rsid w:val="00E3409D"/>
    <w:rsid w:val="00E36B63"/>
    <w:rsid w:val="00E377FC"/>
    <w:rsid w:val="00E37823"/>
    <w:rsid w:val="00E40C3E"/>
    <w:rsid w:val="00E41C4D"/>
    <w:rsid w:val="00E428A0"/>
    <w:rsid w:val="00E430F5"/>
    <w:rsid w:val="00E43525"/>
    <w:rsid w:val="00E46741"/>
    <w:rsid w:val="00E47405"/>
    <w:rsid w:val="00E524A3"/>
    <w:rsid w:val="00E543A1"/>
    <w:rsid w:val="00E549F1"/>
    <w:rsid w:val="00E556D3"/>
    <w:rsid w:val="00E55D47"/>
    <w:rsid w:val="00E56900"/>
    <w:rsid w:val="00E62612"/>
    <w:rsid w:val="00E64F36"/>
    <w:rsid w:val="00E655D8"/>
    <w:rsid w:val="00E65855"/>
    <w:rsid w:val="00E672A3"/>
    <w:rsid w:val="00E67C26"/>
    <w:rsid w:val="00E737CF"/>
    <w:rsid w:val="00E7545D"/>
    <w:rsid w:val="00E7586E"/>
    <w:rsid w:val="00E761FA"/>
    <w:rsid w:val="00E764F6"/>
    <w:rsid w:val="00E85D91"/>
    <w:rsid w:val="00E86803"/>
    <w:rsid w:val="00E9238C"/>
    <w:rsid w:val="00E92C3B"/>
    <w:rsid w:val="00E93D7E"/>
    <w:rsid w:val="00E95901"/>
    <w:rsid w:val="00E96012"/>
    <w:rsid w:val="00E9711B"/>
    <w:rsid w:val="00E97D53"/>
    <w:rsid w:val="00EA2D2B"/>
    <w:rsid w:val="00EA5288"/>
    <w:rsid w:val="00EA5772"/>
    <w:rsid w:val="00EA6D58"/>
    <w:rsid w:val="00EB0D07"/>
    <w:rsid w:val="00EB297E"/>
    <w:rsid w:val="00EB2E29"/>
    <w:rsid w:val="00EB5840"/>
    <w:rsid w:val="00EC058B"/>
    <w:rsid w:val="00EC0827"/>
    <w:rsid w:val="00EC1A87"/>
    <w:rsid w:val="00EC3057"/>
    <w:rsid w:val="00EC36D0"/>
    <w:rsid w:val="00EC40D6"/>
    <w:rsid w:val="00ED10EA"/>
    <w:rsid w:val="00ED10EE"/>
    <w:rsid w:val="00ED4218"/>
    <w:rsid w:val="00EE3CF4"/>
    <w:rsid w:val="00EE5070"/>
    <w:rsid w:val="00EE6776"/>
    <w:rsid w:val="00EF2642"/>
    <w:rsid w:val="00EF291C"/>
    <w:rsid w:val="00EF3042"/>
    <w:rsid w:val="00EF410A"/>
    <w:rsid w:val="00EF4A8A"/>
    <w:rsid w:val="00EF4E8E"/>
    <w:rsid w:val="00F02C44"/>
    <w:rsid w:val="00F02D73"/>
    <w:rsid w:val="00F03F68"/>
    <w:rsid w:val="00F0493D"/>
    <w:rsid w:val="00F04ECF"/>
    <w:rsid w:val="00F075F0"/>
    <w:rsid w:val="00F160F0"/>
    <w:rsid w:val="00F16BB1"/>
    <w:rsid w:val="00F1749E"/>
    <w:rsid w:val="00F21308"/>
    <w:rsid w:val="00F21929"/>
    <w:rsid w:val="00F3371C"/>
    <w:rsid w:val="00F34351"/>
    <w:rsid w:val="00F371BD"/>
    <w:rsid w:val="00F40475"/>
    <w:rsid w:val="00F40DCB"/>
    <w:rsid w:val="00F41C28"/>
    <w:rsid w:val="00F4233E"/>
    <w:rsid w:val="00F45C99"/>
    <w:rsid w:val="00F46262"/>
    <w:rsid w:val="00F51C17"/>
    <w:rsid w:val="00F52682"/>
    <w:rsid w:val="00F53C81"/>
    <w:rsid w:val="00F540C9"/>
    <w:rsid w:val="00F54216"/>
    <w:rsid w:val="00F6131F"/>
    <w:rsid w:val="00F622A2"/>
    <w:rsid w:val="00F62944"/>
    <w:rsid w:val="00F62E37"/>
    <w:rsid w:val="00F6523C"/>
    <w:rsid w:val="00F658AB"/>
    <w:rsid w:val="00F66ED1"/>
    <w:rsid w:val="00F67FEE"/>
    <w:rsid w:val="00F7029E"/>
    <w:rsid w:val="00F72C7D"/>
    <w:rsid w:val="00F72D95"/>
    <w:rsid w:val="00F74629"/>
    <w:rsid w:val="00F77712"/>
    <w:rsid w:val="00F812CB"/>
    <w:rsid w:val="00F85809"/>
    <w:rsid w:val="00F86132"/>
    <w:rsid w:val="00F86E27"/>
    <w:rsid w:val="00F8758A"/>
    <w:rsid w:val="00F916A4"/>
    <w:rsid w:val="00F9224D"/>
    <w:rsid w:val="00F92730"/>
    <w:rsid w:val="00F94189"/>
    <w:rsid w:val="00F94229"/>
    <w:rsid w:val="00F9519C"/>
    <w:rsid w:val="00F951BF"/>
    <w:rsid w:val="00FA1BAE"/>
    <w:rsid w:val="00FA2298"/>
    <w:rsid w:val="00FA246A"/>
    <w:rsid w:val="00FA2756"/>
    <w:rsid w:val="00FA4AE4"/>
    <w:rsid w:val="00FA5D28"/>
    <w:rsid w:val="00FB0644"/>
    <w:rsid w:val="00FB51BE"/>
    <w:rsid w:val="00FB7301"/>
    <w:rsid w:val="00FC1576"/>
    <w:rsid w:val="00FC3C05"/>
    <w:rsid w:val="00FC44D9"/>
    <w:rsid w:val="00FC4E45"/>
    <w:rsid w:val="00FC6097"/>
    <w:rsid w:val="00FC6D28"/>
    <w:rsid w:val="00FC7DA8"/>
    <w:rsid w:val="00FD00E6"/>
    <w:rsid w:val="00FD1803"/>
    <w:rsid w:val="00FD5A15"/>
    <w:rsid w:val="00FD711D"/>
    <w:rsid w:val="00FE1FF6"/>
    <w:rsid w:val="00FE4055"/>
    <w:rsid w:val="00FE42B6"/>
    <w:rsid w:val="00FF1461"/>
    <w:rsid w:val="00FF1D4C"/>
    <w:rsid w:val="00FF1E0F"/>
    <w:rsid w:val="00FF3EE4"/>
    <w:rsid w:val="00FF42CF"/>
    <w:rsid w:val="00FF690F"/>
    <w:rsid w:val="00FF78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F134F"/>
  <w15:chartTrackingRefBased/>
  <w15:docId w15:val="{A615663C-9805-4085-A30E-FFC38015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ZA"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9A2"/>
    <w:pPr>
      <w:jc w:val="both"/>
    </w:pPr>
    <w:rPr>
      <w:sz w:val="18"/>
    </w:rPr>
  </w:style>
  <w:style w:type="paragraph" w:styleId="Heading1">
    <w:name w:val="heading 1"/>
    <w:basedOn w:val="Normal"/>
    <w:next w:val="Normal"/>
    <w:link w:val="Heading1Char"/>
    <w:uiPriority w:val="9"/>
    <w:qFormat/>
    <w:rsid w:val="00906993"/>
    <w:pPr>
      <w:keepNext/>
      <w:keepLines/>
      <w:spacing w:before="320" w:after="80" w:line="240" w:lineRule="auto"/>
      <w:jc w:val="center"/>
      <w:outlineLvl w:val="0"/>
    </w:pPr>
    <w:rPr>
      <w:rFonts w:asciiTheme="majorHAnsi" w:eastAsiaTheme="majorEastAsia" w:hAnsiTheme="majorHAnsi" w:cstheme="majorBidi"/>
      <w:b/>
      <w:color w:val="000000" w:themeColor="text1"/>
      <w:sz w:val="32"/>
      <w:szCs w:val="40"/>
    </w:rPr>
  </w:style>
  <w:style w:type="paragraph" w:styleId="Heading2">
    <w:name w:val="heading 2"/>
    <w:basedOn w:val="Normal"/>
    <w:next w:val="Normal"/>
    <w:link w:val="Heading2Char"/>
    <w:uiPriority w:val="9"/>
    <w:unhideWhenUsed/>
    <w:qFormat/>
    <w:rsid w:val="00FC6097"/>
    <w:pPr>
      <w:keepNext/>
      <w:keepLines/>
      <w:spacing w:before="160" w:after="120" w:line="240" w:lineRule="auto"/>
      <w:jc w:val="center"/>
      <w:outlineLvl w:val="1"/>
    </w:pPr>
    <w:rPr>
      <w:rFonts w:asciiTheme="majorHAnsi" w:eastAsiaTheme="majorEastAsia" w:hAnsiTheme="majorHAnsi" w:cstheme="majorBidi"/>
      <w:b/>
      <w:sz w:val="24"/>
      <w:szCs w:val="32"/>
    </w:rPr>
  </w:style>
  <w:style w:type="paragraph" w:styleId="Heading3">
    <w:name w:val="heading 3"/>
    <w:basedOn w:val="Normal"/>
    <w:next w:val="Normal"/>
    <w:link w:val="Heading3Char"/>
    <w:uiPriority w:val="9"/>
    <w:unhideWhenUsed/>
    <w:qFormat/>
    <w:rsid w:val="00BC6A79"/>
    <w:pPr>
      <w:keepNext/>
      <w:keepLines/>
      <w:spacing w:before="160" w:after="0" w:line="240" w:lineRule="auto"/>
      <w:outlineLvl w:val="2"/>
    </w:pPr>
    <w:rPr>
      <w:rFonts w:asciiTheme="majorHAnsi" w:eastAsiaTheme="majorEastAsia" w:hAnsiTheme="majorHAnsi" w:cstheme="majorBidi"/>
      <w:b/>
      <w:sz w:val="22"/>
      <w:szCs w:val="32"/>
    </w:rPr>
  </w:style>
  <w:style w:type="paragraph" w:styleId="Heading4">
    <w:name w:val="heading 4"/>
    <w:basedOn w:val="Normal"/>
    <w:next w:val="Normal"/>
    <w:link w:val="Heading4Char"/>
    <w:uiPriority w:val="9"/>
    <w:semiHidden/>
    <w:unhideWhenUsed/>
    <w:qFormat/>
    <w:rsid w:val="000C7572"/>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0C7572"/>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nhideWhenUsed/>
    <w:qFormat/>
    <w:rsid w:val="000C7572"/>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nhideWhenUsed/>
    <w:qFormat/>
    <w:rsid w:val="000C7572"/>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nhideWhenUsed/>
    <w:qFormat/>
    <w:rsid w:val="000C7572"/>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0C7572"/>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993"/>
    <w:rPr>
      <w:rFonts w:asciiTheme="majorHAnsi" w:eastAsiaTheme="majorEastAsia" w:hAnsiTheme="majorHAnsi" w:cstheme="majorBidi"/>
      <w:b/>
      <w:color w:val="000000" w:themeColor="text1"/>
      <w:sz w:val="32"/>
      <w:szCs w:val="40"/>
    </w:rPr>
  </w:style>
  <w:style w:type="character" w:customStyle="1" w:styleId="Heading2Char">
    <w:name w:val="Heading 2 Char"/>
    <w:basedOn w:val="DefaultParagraphFont"/>
    <w:link w:val="Heading2"/>
    <w:uiPriority w:val="9"/>
    <w:rsid w:val="00FC6097"/>
    <w:rPr>
      <w:rFonts w:asciiTheme="majorHAnsi" w:eastAsiaTheme="majorEastAsia" w:hAnsiTheme="majorHAnsi" w:cstheme="majorBidi"/>
      <w:b/>
      <w:sz w:val="24"/>
      <w:szCs w:val="32"/>
    </w:rPr>
  </w:style>
  <w:style w:type="character" w:customStyle="1" w:styleId="Heading3Char">
    <w:name w:val="Heading 3 Char"/>
    <w:basedOn w:val="DefaultParagraphFont"/>
    <w:link w:val="Heading3"/>
    <w:uiPriority w:val="9"/>
    <w:rsid w:val="00BC6A79"/>
    <w:rPr>
      <w:rFonts w:asciiTheme="majorHAnsi" w:eastAsiaTheme="majorEastAsia" w:hAnsiTheme="majorHAnsi" w:cstheme="majorBidi"/>
      <w:b/>
      <w:sz w:val="22"/>
      <w:szCs w:val="32"/>
    </w:rPr>
  </w:style>
  <w:style w:type="character" w:customStyle="1" w:styleId="Heading4Char">
    <w:name w:val="Heading 4 Char"/>
    <w:basedOn w:val="DefaultParagraphFont"/>
    <w:link w:val="Heading4"/>
    <w:uiPriority w:val="9"/>
    <w:semiHidden/>
    <w:rsid w:val="000C7572"/>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0C7572"/>
    <w:rPr>
      <w:rFonts w:asciiTheme="majorHAnsi" w:eastAsiaTheme="majorEastAsia" w:hAnsiTheme="majorHAnsi" w:cstheme="majorBidi"/>
      <w:sz w:val="28"/>
      <w:szCs w:val="28"/>
    </w:rPr>
  </w:style>
  <w:style w:type="character" w:customStyle="1" w:styleId="Heading6Char">
    <w:name w:val="Heading 6 Char"/>
    <w:basedOn w:val="DefaultParagraphFont"/>
    <w:link w:val="Heading6"/>
    <w:rsid w:val="000C7572"/>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rsid w:val="000C7572"/>
    <w:rPr>
      <w:rFonts w:asciiTheme="majorHAnsi" w:eastAsiaTheme="majorEastAsia" w:hAnsiTheme="majorHAnsi" w:cstheme="majorBidi"/>
      <w:sz w:val="24"/>
      <w:szCs w:val="24"/>
    </w:rPr>
  </w:style>
  <w:style w:type="character" w:customStyle="1" w:styleId="Heading8Char">
    <w:name w:val="Heading 8 Char"/>
    <w:basedOn w:val="DefaultParagraphFont"/>
    <w:link w:val="Heading8"/>
    <w:rsid w:val="000C7572"/>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0C7572"/>
    <w:rPr>
      <w:b/>
      <w:bCs/>
      <w:i/>
      <w:iCs/>
    </w:rPr>
  </w:style>
  <w:style w:type="paragraph" w:styleId="Title">
    <w:name w:val="Title"/>
    <w:basedOn w:val="Normal"/>
    <w:next w:val="Normal"/>
    <w:link w:val="TitleChar"/>
    <w:uiPriority w:val="10"/>
    <w:qFormat/>
    <w:rsid w:val="000C7572"/>
    <w:pPr>
      <w:pBdr>
        <w:top w:val="single" w:sz="6" w:space="8" w:color="75BDA7" w:themeColor="accent3"/>
        <w:bottom w:val="single" w:sz="6" w:space="8" w:color="75BDA7" w:themeColor="accent3"/>
      </w:pBdr>
      <w:spacing w:after="400" w:line="240" w:lineRule="auto"/>
      <w:contextualSpacing/>
      <w:jc w:val="center"/>
    </w:pPr>
    <w:rPr>
      <w:rFonts w:asciiTheme="majorHAnsi" w:eastAsiaTheme="majorEastAsia" w:hAnsiTheme="majorHAnsi" w:cstheme="majorBidi"/>
      <w:caps/>
      <w:color w:val="373545" w:themeColor="text2"/>
      <w:spacing w:val="30"/>
      <w:sz w:val="72"/>
      <w:szCs w:val="72"/>
    </w:rPr>
  </w:style>
  <w:style w:type="character" w:customStyle="1" w:styleId="TitleChar">
    <w:name w:val="Title Char"/>
    <w:basedOn w:val="DefaultParagraphFont"/>
    <w:link w:val="Title"/>
    <w:uiPriority w:val="10"/>
    <w:rsid w:val="000C7572"/>
    <w:rPr>
      <w:rFonts w:asciiTheme="majorHAnsi" w:eastAsiaTheme="majorEastAsia" w:hAnsiTheme="majorHAnsi" w:cstheme="majorBidi"/>
      <w:caps/>
      <w:color w:val="373545" w:themeColor="text2"/>
      <w:spacing w:val="30"/>
      <w:sz w:val="72"/>
      <w:szCs w:val="72"/>
    </w:rPr>
  </w:style>
  <w:style w:type="paragraph" w:styleId="Subtitle">
    <w:name w:val="Subtitle"/>
    <w:basedOn w:val="Normal"/>
    <w:next w:val="Normal"/>
    <w:link w:val="SubtitleChar"/>
    <w:uiPriority w:val="11"/>
    <w:qFormat/>
    <w:rsid w:val="000C7572"/>
    <w:pPr>
      <w:numPr>
        <w:ilvl w:val="1"/>
      </w:numPr>
      <w:jc w:val="center"/>
    </w:pPr>
    <w:rPr>
      <w:color w:val="373545" w:themeColor="text2"/>
      <w:sz w:val="28"/>
      <w:szCs w:val="28"/>
    </w:rPr>
  </w:style>
  <w:style w:type="character" w:customStyle="1" w:styleId="SubtitleChar">
    <w:name w:val="Subtitle Char"/>
    <w:basedOn w:val="DefaultParagraphFont"/>
    <w:link w:val="Subtitle"/>
    <w:uiPriority w:val="11"/>
    <w:rsid w:val="000C7572"/>
    <w:rPr>
      <w:color w:val="373545" w:themeColor="text2"/>
      <w:sz w:val="28"/>
      <w:szCs w:val="28"/>
    </w:rPr>
  </w:style>
  <w:style w:type="paragraph" w:styleId="Quote">
    <w:name w:val="Quote"/>
    <w:basedOn w:val="Normal"/>
    <w:next w:val="Normal"/>
    <w:link w:val="QuoteChar"/>
    <w:uiPriority w:val="29"/>
    <w:qFormat/>
    <w:rsid w:val="000C7572"/>
    <w:pPr>
      <w:spacing w:before="160"/>
      <w:ind w:left="720" w:right="720"/>
      <w:jc w:val="center"/>
    </w:pPr>
    <w:rPr>
      <w:i/>
      <w:iCs/>
      <w:color w:val="4A9A82" w:themeColor="accent3" w:themeShade="BF"/>
      <w:sz w:val="24"/>
      <w:szCs w:val="24"/>
    </w:rPr>
  </w:style>
  <w:style w:type="character" w:customStyle="1" w:styleId="QuoteChar">
    <w:name w:val="Quote Char"/>
    <w:basedOn w:val="DefaultParagraphFont"/>
    <w:link w:val="Quote"/>
    <w:uiPriority w:val="29"/>
    <w:rsid w:val="000C7572"/>
    <w:rPr>
      <w:i/>
      <w:iCs/>
      <w:color w:val="4A9A82" w:themeColor="accent3" w:themeShade="BF"/>
      <w:sz w:val="24"/>
      <w:szCs w:val="24"/>
    </w:rPr>
  </w:style>
  <w:style w:type="paragraph" w:styleId="ListParagraph">
    <w:name w:val="List Paragraph"/>
    <w:basedOn w:val="Normal"/>
    <w:uiPriority w:val="34"/>
    <w:qFormat/>
    <w:rsid w:val="000C7572"/>
    <w:pPr>
      <w:ind w:left="720"/>
      <w:contextualSpacing/>
    </w:pPr>
  </w:style>
  <w:style w:type="character" w:styleId="IntenseEmphasis">
    <w:name w:val="Intense Emphasis"/>
    <w:basedOn w:val="DefaultParagraphFont"/>
    <w:uiPriority w:val="21"/>
    <w:qFormat/>
    <w:rsid w:val="000C7572"/>
    <w:rPr>
      <w:b/>
      <w:bCs/>
      <w:i/>
      <w:iCs/>
      <w:color w:val="auto"/>
    </w:rPr>
  </w:style>
  <w:style w:type="paragraph" w:styleId="IntenseQuote">
    <w:name w:val="Intense Quote"/>
    <w:basedOn w:val="Normal"/>
    <w:next w:val="Normal"/>
    <w:link w:val="IntenseQuoteChar"/>
    <w:uiPriority w:val="30"/>
    <w:qFormat/>
    <w:rsid w:val="000C7572"/>
    <w:pPr>
      <w:spacing w:before="160" w:line="276" w:lineRule="auto"/>
      <w:ind w:left="936" w:right="936"/>
      <w:jc w:val="center"/>
    </w:pPr>
    <w:rPr>
      <w:rFonts w:asciiTheme="majorHAnsi" w:eastAsiaTheme="majorEastAsia" w:hAnsiTheme="majorHAnsi" w:cstheme="majorBidi"/>
      <w:caps/>
      <w:color w:val="276E8B" w:themeColor="accent1" w:themeShade="BF"/>
      <w:sz w:val="28"/>
      <w:szCs w:val="28"/>
    </w:rPr>
  </w:style>
  <w:style w:type="character" w:customStyle="1" w:styleId="IntenseQuoteChar">
    <w:name w:val="Intense Quote Char"/>
    <w:basedOn w:val="DefaultParagraphFont"/>
    <w:link w:val="IntenseQuote"/>
    <w:uiPriority w:val="30"/>
    <w:rsid w:val="000C7572"/>
    <w:rPr>
      <w:rFonts w:asciiTheme="majorHAnsi" w:eastAsiaTheme="majorEastAsia" w:hAnsiTheme="majorHAnsi" w:cstheme="majorBidi"/>
      <w:caps/>
      <w:color w:val="276E8B" w:themeColor="accent1" w:themeShade="BF"/>
      <w:sz w:val="28"/>
      <w:szCs w:val="28"/>
    </w:rPr>
  </w:style>
  <w:style w:type="character" w:styleId="IntenseReference">
    <w:name w:val="Intense Reference"/>
    <w:basedOn w:val="DefaultParagraphFont"/>
    <w:uiPriority w:val="32"/>
    <w:qFormat/>
    <w:rsid w:val="000C7572"/>
    <w:rPr>
      <w:b/>
      <w:bCs/>
      <w:caps w:val="0"/>
      <w:smallCaps/>
      <w:color w:val="auto"/>
      <w:spacing w:val="0"/>
      <w:u w:val="single"/>
    </w:rPr>
  </w:style>
  <w:style w:type="paragraph" w:styleId="Caption">
    <w:name w:val="caption"/>
    <w:basedOn w:val="Normal"/>
    <w:next w:val="Normal"/>
    <w:uiPriority w:val="35"/>
    <w:semiHidden/>
    <w:unhideWhenUsed/>
    <w:qFormat/>
    <w:rsid w:val="000C7572"/>
    <w:pPr>
      <w:spacing w:line="240" w:lineRule="auto"/>
    </w:pPr>
    <w:rPr>
      <w:b/>
      <w:bCs/>
      <w:color w:val="404040" w:themeColor="text1" w:themeTint="BF"/>
      <w:sz w:val="16"/>
      <w:szCs w:val="16"/>
    </w:rPr>
  </w:style>
  <w:style w:type="character" w:styleId="Strong">
    <w:name w:val="Strong"/>
    <w:basedOn w:val="DefaultParagraphFont"/>
    <w:uiPriority w:val="22"/>
    <w:qFormat/>
    <w:rsid w:val="000C7572"/>
    <w:rPr>
      <w:b/>
      <w:bCs/>
    </w:rPr>
  </w:style>
  <w:style w:type="character" w:styleId="Emphasis">
    <w:name w:val="Emphasis"/>
    <w:basedOn w:val="DefaultParagraphFont"/>
    <w:uiPriority w:val="20"/>
    <w:qFormat/>
    <w:rsid w:val="000C7572"/>
    <w:rPr>
      <w:i/>
      <w:iCs/>
      <w:color w:val="000000" w:themeColor="text1"/>
    </w:rPr>
  </w:style>
  <w:style w:type="paragraph" w:styleId="NoSpacing">
    <w:name w:val="No Spacing"/>
    <w:uiPriority w:val="1"/>
    <w:qFormat/>
    <w:rsid w:val="000C7572"/>
    <w:pPr>
      <w:spacing w:after="0" w:line="240" w:lineRule="auto"/>
    </w:pPr>
  </w:style>
  <w:style w:type="character" w:styleId="SubtleEmphasis">
    <w:name w:val="Subtle Emphasis"/>
    <w:basedOn w:val="DefaultParagraphFont"/>
    <w:uiPriority w:val="19"/>
    <w:qFormat/>
    <w:rsid w:val="000C7572"/>
    <w:rPr>
      <w:i/>
      <w:iCs/>
      <w:color w:val="595959" w:themeColor="text1" w:themeTint="A6"/>
    </w:rPr>
  </w:style>
  <w:style w:type="character" w:styleId="SubtleReference">
    <w:name w:val="Subtle Reference"/>
    <w:basedOn w:val="DefaultParagraphFont"/>
    <w:uiPriority w:val="31"/>
    <w:qFormat/>
    <w:rsid w:val="000C7572"/>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0C7572"/>
    <w:rPr>
      <w:b/>
      <w:bCs/>
      <w:caps w:val="0"/>
      <w:smallCaps/>
      <w:spacing w:val="0"/>
    </w:rPr>
  </w:style>
  <w:style w:type="paragraph" w:styleId="TOCHeading">
    <w:name w:val="TOC Heading"/>
    <w:basedOn w:val="Heading1"/>
    <w:next w:val="Normal"/>
    <w:uiPriority w:val="39"/>
    <w:unhideWhenUsed/>
    <w:qFormat/>
    <w:rsid w:val="000C7572"/>
    <w:pPr>
      <w:outlineLvl w:val="9"/>
    </w:pPr>
  </w:style>
  <w:style w:type="paragraph" w:styleId="Header">
    <w:name w:val="header"/>
    <w:basedOn w:val="Normal"/>
    <w:link w:val="HeaderChar"/>
    <w:unhideWhenUsed/>
    <w:rsid w:val="000C7572"/>
    <w:pPr>
      <w:tabs>
        <w:tab w:val="center" w:pos="4513"/>
        <w:tab w:val="right" w:pos="9026"/>
      </w:tabs>
      <w:spacing w:after="0" w:line="240" w:lineRule="auto"/>
    </w:pPr>
  </w:style>
  <w:style w:type="character" w:customStyle="1" w:styleId="HeaderChar">
    <w:name w:val="Header Char"/>
    <w:basedOn w:val="DefaultParagraphFont"/>
    <w:link w:val="Header"/>
    <w:rsid w:val="000C7572"/>
  </w:style>
  <w:style w:type="paragraph" w:styleId="Footer">
    <w:name w:val="footer"/>
    <w:basedOn w:val="Normal"/>
    <w:link w:val="FooterChar"/>
    <w:uiPriority w:val="99"/>
    <w:unhideWhenUsed/>
    <w:rsid w:val="000C7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572"/>
  </w:style>
  <w:style w:type="table" w:styleId="TableGrid">
    <w:name w:val="Table Grid"/>
    <w:basedOn w:val="TableNormal"/>
    <w:uiPriority w:val="39"/>
    <w:rsid w:val="000D3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172D9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6">
    <w:name w:val="List Table 1 Light Accent 6"/>
    <w:basedOn w:val="TableNormal"/>
    <w:uiPriority w:val="46"/>
    <w:rsid w:val="00293E51"/>
    <w:pPr>
      <w:spacing w:after="0" w:line="240" w:lineRule="auto"/>
    </w:pPr>
    <w:tblPr>
      <w:tblStyleRowBandSize w:val="1"/>
      <w:tblStyleColBandSize w:val="1"/>
    </w:tblPr>
    <w:tblStylePr w:type="firstRow">
      <w:rPr>
        <w:b/>
        <w:bCs/>
      </w:rPr>
      <w:tblPr/>
      <w:tcPr>
        <w:tcBorders>
          <w:bottom w:val="single" w:sz="4" w:space="0" w:color="74B5E4" w:themeColor="accent6" w:themeTint="99"/>
        </w:tcBorders>
      </w:tcPr>
    </w:tblStylePr>
    <w:tblStylePr w:type="lastRow">
      <w:rPr>
        <w:b/>
        <w:bCs/>
      </w:rPr>
      <w:tblPr/>
      <w:tcPr>
        <w:tcBorders>
          <w:top w:val="sing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paragraph" w:styleId="TOC1">
    <w:name w:val="toc 1"/>
    <w:basedOn w:val="Normal"/>
    <w:next w:val="Normal"/>
    <w:autoRedefine/>
    <w:uiPriority w:val="39"/>
    <w:unhideWhenUsed/>
    <w:rsid w:val="00813CB7"/>
    <w:pPr>
      <w:spacing w:after="100"/>
    </w:pPr>
  </w:style>
  <w:style w:type="paragraph" w:styleId="TOC2">
    <w:name w:val="toc 2"/>
    <w:basedOn w:val="Normal"/>
    <w:next w:val="Normal"/>
    <w:autoRedefine/>
    <w:uiPriority w:val="39"/>
    <w:unhideWhenUsed/>
    <w:rsid w:val="00813CB7"/>
    <w:pPr>
      <w:spacing w:after="100"/>
      <w:ind w:left="210"/>
    </w:pPr>
  </w:style>
  <w:style w:type="character" w:styleId="Hyperlink">
    <w:name w:val="Hyperlink"/>
    <w:basedOn w:val="DefaultParagraphFont"/>
    <w:uiPriority w:val="99"/>
    <w:unhideWhenUsed/>
    <w:rsid w:val="00813CB7"/>
    <w:rPr>
      <w:color w:val="6B9F25" w:themeColor="hyperlink"/>
      <w:u w:val="single"/>
    </w:rPr>
  </w:style>
  <w:style w:type="paragraph" w:styleId="TOC3">
    <w:name w:val="toc 3"/>
    <w:basedOn w:val="Normal"/>
    <w:next w:val="Normal"/>
    <w:autoRedefine/>
    <w:uiPriority w:val="39"/>
    <w:unhideWhenUsed/>
    <w:rsid w:val="00E2382D"/>
    <w:pPr>
      <w:spacing w:after="100"/>
      <w:ind w:left="420"/>
    </w:pPr>
  </w:style>
  <w:style w:type="table" w:styleId="GridTable3-Accent5">
    <w:name w:val="Grid Table 3 Accent 5"/>
    <w:basedOn w:val="TableNormal"/>
    <w:uiPriority w:val="48"/>
    <w:rsid w:val="004A6DCA"/>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5CDD3" w:themeColor="accent5" w:themeTint="99"/>
        </w:tcBorders>
      </w:tcPr>
    </w:tblStylePr>
    <w:tblStylePr w:type="nwCell">
      <w:tblPr/>
      <w:tcPr>
        <w:tcBorders>
          <w:bottom w:val="single" w:sz="4" w:space="0" w:color="B5CDD3" w:themeColor="accent5" w:themeTint="99"/>
        </w:tcBorders>
      </w:tcPr>
    </w:tblStylePr>
    <w:tblStylePr w:type="seCell">
      <w:tblPr/>
      <w:tcPr>
        <w:tcBorders>
          <w:top w:val="single" w:sz="4" w:space="0" w:color="B5CDD3" w:themeColor="accent5" w:themeTint="99"/>
        </w:tcBorders>
      </w:tcPr>
    </w:tblStylePr>
    <w:tblStylePr w:type="swCell">
      <w:tblPr/>
      <w:tcPr>
        <w:tcBorders>
          <w:top w:val="single" w:sz="4" w:space="0" w:color="B5CDD3" w:themeColor="accent5" w:themeTint="99"/>
        </w:tcBorders>
      </w:tcPr>
    </w:tblStylePr>
  </w:style>
  <w:style w:type="table" w:styleId="TableGridLight">
    <w:name w:val="Grid Table Light"/>
    <w:basedOn w:val="TableNormal"/>
    <w:uiPriority w:val="40"/>
    <w:rsid w:val="00C32E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28ECE-03DE-4C2B-B786-A5338287C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8</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Anke Husselmann</dc:creator>
  <cp:keywords/>
  <dc:description/>
  <cp:lastModifiedBy>Anke Husselmann</cp:lastModifiedBy>
  <cp:revision>28</cp:revision>
  <cp:lastPrinted>2026-07-08T07:41:00Z</cp:lastPrinted>
  <dcterms:created xsi:type="dcterms:W3CDTF">2026-07-09T08:03:00Z</dcterms:created>
  <dcterms:modified xsi:type="dcterms:W3CDTF">2026-07-09T14:27:00Z</dcterms:modified>
</cp:coreProperties>
</file>